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5D" w:rsidRPr="004A7501" w:rsidRDefault="00540B5D" w:rsidP="00540B5D">
      <w:pPr>
        <w:rPr>
          <w:b/>
          <w:sz w:val="28"/>
        </w:rPr>
      </w:pPr>
      <w:r>
        <w:rPr>
          <w:b/>
          <w:sz w:val="28"/>
          <w:szCs w:val="28"/>
        </w:rPr>
        <w:t>KAMPANYE SOSIAL CEGAH PERKAWINAN ANAK “CEPAK” MENUJU DESA SADAR HUKUM DI DESA TWI MENTIBAR KEC. SELAKAU – KAB. SAMBAS</w:t>
      </w:r>
    </w:p>
    <w:p w:rsidR="00540B5D" w:rsidRDefault="00540B5D" w:rsidP="00540B5D">
      <w:pPr>
        <w:rPr>
          <w:sz w:val="28"/>
        </w:rPr>
      </w:pPr>
    </w:p>
    <w:p w:rsidR="00540B5D" w:rsidRPr="00540B5D" w:rsidRDefault="00540B5D" w:rsidP="00540B5D">
      <w:pPr>
        <w:rPr>
          <w:sz w:val="24"/>
          <w:szCs w:val="24"/>
        </w:rPr>
      </w:pPr>
      <w:r w:rsidRPr="00540B5D">
        <w:rPr>
          <w:sz w:val="24"/>
          <w:szCs w:val="24"/>
        </w:rPr>
        <w:t>MENGGUNAKAN</w:t>
      </w:r>
    </w:p>
    <w:p w:rsidR="00540B5D" w:rsidRPr="00540B5D" w:rsidRDefault="00540B5D" w:rsidP="00540B5D">
      <w:pPr>
        <w:rPr>
          <w:b/>
          <w:sz w:val="28"/>
        </w:rPr>
      </w:pPr>
      <w:r w:rsidRPr="00540B5D">
        <w:rPr>
          <w:b/>
          <w:sz w:val="28"/>
        </w:rPr>
        <w:t xml:space="preserve">BANTUAN PENDANAAN PROGRAM PENELITIAN KEBIJAKAN MERDEKA BELAJAR KAMPUS MERDEKA DAN PENGABDIAN KEPADA MASYARAKAT BERBASIS HASIL PENELITIAN </w:t>
      </w:r>
    </w:p>
    <w:p w:rsidR="00540B5D" w:rsidRPr="00540B5D" w:rsidRDefault="00540B5D" w:rsidP="00540B5D">
      <w:pPr>
        <w:rPr>
          <w:b/>
          <w:sz w:val="28"/>
        </w:rPr>
      </w:pPr>
      <w:r w:rsidRPr="00540B5D">
        <w:rPr>
          <w:b/>
          <w:sz w:val="28"/>
        </w:rPr>
        <w:t>PERGURUAN TINGGI SWASTA</w:t>
      </w:r>
    </w:p>
    <w:p w:rsidR="00540B5D" w:rsidRPr="00540B5D" w:rsidRDefault="00540B5D" w:rsidP="00540B5D">
      <w:pPr>
        <w:rPr>
          <w:b/>
          <w:sz w:val="28"/>
        </w:rPr>
      </w:pPr>
      <w:r w:rsidRPr="00540B5D">
        <w:rPr>
          <w:b/>
          <w:sz w:val="28"/>
        </w:rPr>
        <w:t>TAHUN 2021</w:t>
      </w:r>
    </w:p>
    <w:p w:rsidR="001B2CDF" w:rsidRPr="001B2CDF" w:rsidRDefault="001B2CDF" w:rsidP="001B2CDF">
      <w:pPr>
        <w:rPr>
          <w:b/>
          <w:sz w:val="28"/>
          <w:szCs w:val="28"/>
          <w:lang w:val="id-ID"/>
        </w:rPr>
      </w:pPr>
    </w:p>
    <w:p w:rsidR="00D216D7" w:rsidRPr="00DB4DD3" w:rsidRDefault="00D216D7" w:rsidP="00053983">
      <w:pPr>
        <w:pStyle w:val="Stylepapertitle14pt"/>
        <w:rPr>
          <w:b/>
          <w:sz w:val="28"/>
          <w:szCs w:val="28"/>
          <w:lang w:val="id-ID"/>
        </w:rPr>
      </w:pPr>
    </w:p>
    <w:p w:rsidR="00005875" w:rsidRDefault="002D6B17" w:rsidP="005C2694">
      <w:pPr>
        <w:pStyle w:val="StyleAuthorBold"/>
        <w:spacing w:after="0"/>
        <w:rPr>
          <w:sz w:val="24"/>
          <w:szCs w:val="24"/>
          <w:lang w:val="id-ID"/>
        </w:rPr>
      </w:pPr>
      <w:r>
        <w:rPr>
          <w:sz w:val="24"/>
          <w:szCs w:val="24"/>
          <w:lang w:val="id-ID"/>
        </w:rPr>
        <w:t>Rizki Amalia Fitriani, S.H., M.H</w:t>
      </w:r>
      <w:r w:rsidR="00005875">
        <w:rPr>
          <w:sz w:val="24"/>
          <w:szCs w:val="24"/>
          <w:vertAlign w:val="superscript"/>
          <w:lang w:val="id-ID"/>
        </w:rPr>
        <w:t>1</w:t>
      </w:r>
      <w:r w:rsidR="00241C92" w:rsidRPr="00961CD2">
        <w:rPr>
          <w:sz w:val="24"/>
          <w:szCs w:val="24"/>
          <w:lang w:val="id-ID"/>
        </w:rPr>
        <w:t>,</w:t>
      </w:r>
      <w:r w:rsidR="00005875" w:rsidRPr="00005875">
        <w:rPr>
          <w:sz w:val="24"/>
          <w:szCs w:val="24"/>
          <w:lang w:val="id-ID"/>
        </w:rPr>
        <w:t xml:space="preserve"> </w:t>
      </w:r>
      <w:r w:rsidR="00005875">
        <w:rPr>
          <w:sz w:val="24"/>
          <w:szCs w:val="24"/>
          <w:lang w:val="id-ID"/>
        </w:rPr>
        <w:t>Henny Damaryanti, S.H., M.Hum</w:t>
      </w:r>
      <w:r w:rsidR="00005875">
        <w:rPr>
          <w:sz w:val="24"/>
          <w:szCs w:val="24"/>
          <w:vertAlign w:val="superscript"/>
          <w:lang w:val="id-ID"/>
        </w:rPr>
        <w:t>2</w:t>
      </w:r>
      <w:r w:rsidR="00241C92" w:rsidRPr="00961CD2">
        <w:rPr>
          <w:sz w:val="24"/>
          <w:szCs w:val="24"/>
          <w:lang w:val="id-ID"/>
        </w:rPr>
        <w:t xml:space="preserve"> </w:t>
      </w:r>
    </w:p>
    <w:p w:rsidR="005C2694" w:rsidRDefault="00540B5D" w:rsidP="005C2694">
      <w:pPr>
        <w:pStyle w:val="StyleAuthorBold"/>
        <w:spacing w:after="0"/>
        <w:rPr>
          <w:sz w:val="24"/>
          <w:szCs w:val="24"/>
          <w:vertAlign w:val="superscript"/>
          <w:lang w:val="id-ID"/>
        </w:rPr>
      </w:pPr>
      <w:r>
        <w:rPr>
          <w:sz w:val="24"/>
          <w:szCs w:val="24"/>
          <w:lang w:val="id-ID"/>
        </w:rPr>
        <w:t>Yenny AS</w:t>
      </w:r>
      <w:r w:rsidR="002D6B17">
        <w:rPr>
          <w:sz w:val="24"/>
          <w:szCs w:val="24"/>
          <w:lang w:val="id-ID"/>
        </w:rPr>
        <w:t>, S.H., M.H</w:t>
      </w:r>
      <w:r w:rsidR="002D6B17">
        <w:rPr>
          <w:sz w:val="24"/>
          <w:szCs w:val="24"/>
          <w:vertAlign w:val="superscript"/>
          <w:lang w:val="id-ID"/>
        </w:rPr>
        <w:t xml:space="preserve">3, </w:t>
      </w:r>
      <w:r>
        <w:rPr>
          <w:sz w:val="24"/>
          <w:szCs w:val="24"/>
          <w:lang w:val="id-ID"/>
        </w:rPr>
        <w:t>Dami, S.Pd., M. Pd,</w:t>
      </w:r>
      <w:r w:rsidR="002D6B17">
        <w:rPr>
          <w:sz w:val="24"/>
          <w:szCs w:val="24"/>
          <w:vertAlign w:val="superscript"/>
          <w:lang w:val="id-ID"/>
        </w:rPr>
        <w:t>4</w:t>
      </w:r>
      <w:r w:rsidR="00241C92" w:rsidRPr="00961CD2">
        <w:rPr>
          <w:sz w:val="24"/>
          <w:szCs w:val="24"/>
          <w:vertAlign w:val="superscript"/>
          <w:lang w:val="id-ID"/>
        </w:rPr>
        <w:t xml:space="preserve"> </w:t>
      </w:r>
      <w:r>
        <w:rPr>
          <w:sz w:val="24"/>
          <w:szCs w:val="24"/>
          <w:lang w:val="id-ID"/>
        </w:rPr>
        <w:t>Angela ShierlyAprilia</w:t>
      </w:r>
      <w:r>
        <w:rPr>
          <w:sz w:val="24"/>
          <w:szCs w:val="24"/>
          <w:vertAlign w:val="superscript"/>
          <w:lang w:val="id-ID"/>
        </w:rPr>
        <w:t xml:space="preserve">5 </w:t>
      </w:r>
      <w:r>
        <w:rPr>
          <w:sz w:val="24"/>
          <w:szCs w:val="24"/>
          <w:lang w:val="id-ID"/>
        </w:rPr>
        <w:t>Uray Putra Apriyandi</w:t>
      </w:r>
      <w:r>
        <w:rPr>
          <w:sz w:val="24"/>
          <w:szCs w:val="24"/>
          <w:vertAlign w:val="superscript"/>
          <w:lang w:val="id-ID"/>
        </w:rPr>
        <w:t>6</w:t>
      </w:r>
    </w:p>
    <w:p w:rsidR="00241C92" w:rsidRDefault="00241C92" w:rsidP="00053983">
      <w:pPr>
        <w:pStyle w:val="Afiliasi"/>
      </w:pPr>
      <w:r>
        <w:rPr>
          <w:vertAlign w:val="superscript"/>
        </w:rPr>
        <w:t>1</w:t>
      </w:r>
      <w:r w:rsidR="002D6B17">
        <w:rPr>
          <w:vertAlign w:val="superscript"/>
        </w:rPr>
        <w:t>23</w:t>
      </w:r>
      <w:r w:rsidR="002D6B17">
        <w:t>Faculty of Law, Universitas Panca Bhakti, Pontianak</w:t>
      </w:r>
    </w:p>
    <w:p w:rsidR="00540B5D" w:rsidRDefault="00540B5D" w:rsidP="00540B5D">
      <w:pPr>
        <w:pStyle w:val="Afiliasi"/>
      </w:pPr>
      <w:r>
        <w:rPr>
          <w:vertAlign w:val="superscript"/>
        </w:rPr>
        <w:t>4</w:t>
      </w:r>
      <w:r w:rsidRPr="00540B5D">
        <w:t xml:space="preserve"> </w:t>
      </w:r>
      <w:r>
        <w:t>Eonomic Faculty, Universitas Panca Bhakti, Pontianak</w:t>
      </w:r>
    </w:p>
    <w:p w:rsidR="00540B5D" w:rsidRDefault="00540B5D" w:rsidP="00053983">
      <w:pPr>
        <w:pStyle w:val="Afiliasi"/>
      </w:pPr>
      <w:r>
        <w:rPr>
          <w:vertAlign w:val="superscript"/>
        </w:rPr>
        <w:t>56</w:t>
      </w:r>
      <w:r w:rsidRPr="00540B5D">
        <w:t xml:space="preserve"> </w:t>
      </w:r>
      <w:r>
        <w:t>Students Faculty of Law, Universitas Panca Bhakti, Pontianak</w:t>
      </w:r>
    </w:p>
    <w:p w:rsidR="00540B5D" w:rsidRDefault="00540B5D" w:rsidP="00053983">
      <w:pPr>
        <w:pStyle w:val="Afiliasi"/>
      </w:pPr>
    </w:p>
    <w:p w:rsidR="00540B5D" w:rsidRDefault="00540B5D" w:rsidP="00053983">
      <w:pPr>
        <w:pStyle w:val="Afiliasi"/>
      </w:pPr>
    </w:p>
    <w:p w:rsidR="002A2DFD" w:rsidRDefault="001F2585" w:rsidP="00053983">
      <w:pPr>
        <w:pStyle w:val="Afiliasi"/>
      </w:pPr>
      <w:hyperlink r:id="rId9" w:history="1">
        <w:r w:rsidR="002D6B17" w:rsidRPr="006D36ED">
          <w:rPr>
            <w:rStyle w:val="Hyperlink"/>
            <w:vertAlign w:val="superscript"/>
          </w:rPr>
          <w:t>1</w:t>
        </w:r>
        <w:r w:rsidR="002D6B17" w:rsidRPr="006D36ED">
          <w:rPr>
            <w:rStyle w:val="Hyperlink"/>
          </w:rPr>
          <w:t>rizki.amalia@upb.ac.id</w:t>
        </w:r>
      </w:hyperlink>
      <w:r w:rsidR="002D6B17">
        <w:t xml:space="preserve"> </w:t>
      </w:r>
    </w:p>
    <w:p w:rsidR="001B2CDF" w:rsidRDefault="00053983" w:rsidP="001B2CDF">
      <w:pPr>
        <w:pStyle w:val="StyleAuthorBold"/>
        <w:spacing w:after="0"/>
        <w:rPr>
          <w:sz w:val="20"/>
          <w:szCs w:val="20"/>
          <w:lang w:val="id-ID"/>
        </w:rPr>
      </w:pPr>
      <w:r w:rsidRPr="005C2694">
        <w:rPr>
          <w:sz w:val="20"/>
          <w:szCs w:val="20"/>
          <w:lang w:val="id-ID"/>
        </w:rPr>
        <w:t>Abstrak</w:t>
      </w:r>
      <w:r w:rsidR="00D51E98" w:rsidRPr="005C2694">
        <w:rPr>
          <w:sz w:val="20"/>
          <w:szCs w:val="20"/>
          <w:lang w:val="id-ID"/>
        </w:rPr>
        <w:t xml:space="preserve"> </w:t>
      </w:r>
    </w:p>
    <w:p w:rsidR="00285149" w:rsidRDefault="00285149" w:rsidP="001B2CDF">
      <w:pPr>
        <w:pStyle w:val="StyleAuthorBold"/>
        <w:spacing w:after="0"/>
        <w:rPr>
          <w:b w:val="0"/>
          <w:bCs w:val="0"/>
          <w:noProof w:val="0"/>
          <w:sz w:val="20"/>
          <w:szCs w:val="20"/>
          <w:lang w:val="id-ID"/>
        </w:rPr>
      </w:pPr>
    </w:p>
    <w:p w:rsidR="00540B5D" w:rsidRPr="009558D8" w:rsidRDefault="00005875" w:rsidP="00540B5D">
      <w:pPr>
        <w:spacing w:line="360" w:lineRule="auto"/>
        <w:ind w:firstLine="488"/>
        <w:jc w:val="both"/>
        <w:rPr>
          <w:color w:val="212529"/>
          <w:shd w:val="clear" w:color="auto" w:fill="FFFFFF"/>
        </w:rPr>
      </w:pPr>
      <w:r>
        <w:rPr>
          <w:color w:val="212529"/>
          <w:shd w:val="clear" w:color="auto" w:fill="FFFFFF"/>
          <w:lang w:val="id-ID"/>
        </w:rPr>
        <w:t>Kegiatan pengabdian dengan tema</w:t>
      </w:r>
      <w:r w:rsidR="00540B5D" w:rsidRPr="009558D8">
        <w:rPr>
          <w:color w:val="212529"/>
          <w:shd w:val="clear" w:color="auto" w:fill="FFFFFF"/>
        </w:rPr>
        <w:t xml:space="preserve"> </w:t>
      </w:r>
      <w:r w:rsidR="00540B5D" w:rsidRPr="009558D8">
        <w:rPr>
          <w:b/>
          <w:bCs/>
          <w:color w:val="212529"/>
          <w:shd w:val="clear" w:color="auto" w:fill="FFFFFF"/>
        </w:rPr>
        <w:t>“</w:t>
      </w:r>
      <w:proofErr w:type="spellStart"/>
      <w:r w:rsidR="00540B5D" w:rsidRPr="009558D8">
        <w:rPr>
          <w:b/>
        </w:rPr>
        <w:t>Kampanye</w:t>
      </w:r>
      <w:proofErr w:type="spellEnd"/>
      <w:r w:rsidR="00540B5D" w:rsidRPr="009558D8">
        <w:rPr>
          <w:b/>
        </w:rPr>
        <w:t xml:space="preserve"> </w:t>
      </w:r>
      <w:proofErr w:type="spellStart"/>
      <w:r w:rsidR="00540B5D" w:rsidRPr="009558D8">
        <w:rPr>
          <w:b/>
        </w:rPr>
        <w:t>Sosial</w:t>
      </w:r>
      <w:proofErr w:type="spellEnd"/>
      <w:r w:rsidR="00540B5D" w:rsidRPr="009558D8">
        <w:rPr>
          <w:b/>
        </w:rPr>
        <w:t xml:space="preserve"> </w:t>
      </w:r>
      <w:proofErr w:type="spellStart"/>
      <w:r w:rsidR="00540B5D" w:rsidRPr="009558D8">
        <w:rPr>
          <w:b/>
        </w:rPr>
        <w:t>Cegah</w:t>
      </w:r>
      <w:proofErr w:type="spellEnd"/>
      <w:r w:rsidR="00540B5D" w:rsidRPr="009558D8">
        <w:rPr>
          <w:b/>
        </w:rPr>
        <w:t xml:space="preserve"> </w:t>
      </w:r>
      <w:proofErr w:type="spellStart"/>
      <w:r w:rsidR="00540B5D" w:rsidRPr="009558D8">
        <w:rPr>
          <w:b/>
        </w:rPr>
        <w:t>Perkawinan</w:t>
      </w:r>
      <w:proofErr w:type="spellEnd"/>
      <w:r w:rsidR="00540B5D" w:rsidRPr="009558D8">
        <w:rPr>
          <w:b/>
        </w:rPr>
        <w:t xml:space="preserve"> </w:t>
      </w:r>
      <w:proofErr w:type="spellStart"/>
      <w:r w:rsidR="00540B5D" w:rsidRPr="009558D8">
        <w:rPr>
          <w:b/>
        </w:rPr>
        <w:t>Anak</w:t>
      </w:r>
      <w:proofErr w:type="spellEnd"/>
      <w:r w:rsidR="00540B5D" w:rsidRPr="009558D8">
        <w:rPr>
          <w:b/>
        </w:rPr>
        <w:t xml:space="preserve"> “CEPAK” </w:t>
      </w:r>
      <w:proofErr w:type="spellStart"/>
      <w:r w:rsidR="00540B5D" w:rsidRPr="009558D8">
        <w:rPr>
          <w:b/>
        </w:rPr>
        <w:t>menuju</w:t>
      </w:r>
      <w:proofErr w:type="spellEnd"/>
      <w:r w:rsidR="00540B5D" w:rsidRPr="009558D8">
        <w:rPr>
          <w:b/>
        </w:rPr>
        <w:t xml:space="preserve"> </w:t>
      </w:r>
      <w:proofErr w:type="spellStart"/>
      <w:r w:rsidR="00540B5D" w:rsidRPr="009558D8">
        <w:rPr>
          <w:b/>
        </w:rPr>
        <w:t>Desa</w:t>
      </w:r>
      <w:proofErr w:type="spellEnd"/>
      <w:r w:rsidR="00540B5D" w:rsidRPr="009558D8">
        <w:rPr>
          <w:b/>
        </w:rPr>
        <w:t xml:space="preserve"> </w:t>
      </w:r>
      <w:proofErr w:type="spellStart"/>
      <w:r w:rsidR="00540B5D" w:rsidRPr="009558D8">
        <w:rPr>
          <w:b/>
        </w:rPr>
        <w:t>Sadar</w:t>
      </w:r>
      <w:proofErr w:type="spellEnd"/>
      <w:r w:rsidR="00540B5D" w:rsidRPr="009558D8">
        <w:rPr>
          <w:b/>
        </w:rPr>
        <w:t xml:space="preserve"> </w:t>
      </w:r>
      <w:proofErr w:type="spellStart"/>
      <w:r w:rsidR="00540B5D" w:rsidRPr="009558D8">
        <w:rPr>
          <w:b/>
        </w:rPr>
        <w:t>Hukum</w:t>
      </w:r>
      <w:proofErr w:type="spellEnd"/>
      <w:r w:rsidR="00540B5D" w:rsidRPr="009558D8">
        <w:rPr>
          <w:b/>
        </w:rPr>
        <w:t xml:space="preserve"> di </w:t>
      </w:r>
      <w:proofErr w:type="spellStart"/>
      <w:r w:rsidR="00540B5D" w:rsidRPr="009558D8">
        <w:rPr>
          <w:b/>
        </w:rPr>
        <w:t>Desa</w:t>
      </w:r>
      <w:proofErr w:type="spellEnd"/>
      <w:r w:rsidR="00540B5D" w:rsidRPr="009558D8">
        <w:rPr>
          <w:b/>
        </w:rPr>
        <w:t xml:space="preserve"> </w:t>
      </w:r>
      <w:proofErr w:type="spellStart"/>
      <w:r w:rsidR="00540B5D" w:rsidRPr="009558D8">
        <w:rPr>
          <w:b/>
        </w:rPr>
        <w:t>Twi</w:t>
      </w:r>
      <w:proofErr w:type="spellEnd"/>
      <w:r w:rsidR="00540B5D" w:rsidRPr="009558D8">
        <w:rPr>
          <w:b/>
        </w:rPr>
        <w:t xml:space="preserve"> </w:t>
      </w:r>
      <w:proofErr w:type="spellStart"/>
      <w:r w:rsidR="00540B5D" w:rsidRPr="009558D8">
        <w:rPr>
          <w:b/>
        </w:rPr>
        <w:t>Mentibar</w:t>
      </w:r>
      <w:proofErr w:type="spellEnd"/>
      <w:r w:rsidR="00540B5D" w:rsidRPr="009558D8">
        <w:rPr>
          <w:b/>
        </w:rPr>
        <w:t xml:space="preserve"> </w:t>
      </w:r>
      <w:proofErr w:type="spellStart"/>
      <w:r w:rsidR="00540B5D" w:rsidRPr="009558D8">
        <w:rPr>
          <w:b/>
        </w:rPr>
        <w:t>Kec</w:t>
      </w:r>
      <w:proofErr w:type="spellEnd"/>
      <w:r w:rsidR="00540B5D" w:rsidRPr="009558D8">
        <w:rPr>
          <w:b/>
        </w:rPr>
        <w:t xml:space="preserve">. </w:t>
      </w:r>
      <w:proofErr w:type="spellStart"/>
      <w:r w:rsidR="00540B5D" w:rsidRPr="009558D8">
        <w:rPr>
          <w:b/>
        </w:rPr>
        <w:t>Selakau</w:t>
      </w:r>
      <w:proofErr w:type="spellEnd"/>
      <w:r w:rsidR="00540B5D" w:rsidRPr="009558D8">
        <w:rPr>
          <w:b/>
        </w:rPr>
        <w:t xml:space="preserve">- </w:t>
      </w:r>
      <w:proofErr w:type="spellStart"/>
      <w:r w:rsidR="00540B5D" w:rsidRPr="009558D8">
        <w:rPr>
          <w:b/>
        </w:rPr>
        <w:t>Kab</w:t>
      </w:r>
      <w:proofErr w:type="spellEnd"/>
      <w:r w:rsidR="00540B5D" w:rsidRPr="009558D8">
        <w:rPr>
          <w:b/>
        </w:rPr>
        <w:t xml:space="preserve">. Sambas </w:t>
      </w:r>
      <w:proofErr w:type="gramStart"/>
      <w:r w:rsidR="00540B5D" w:rsidRPr="009558D8">
        <w:rPr>
          <w:b/>
        </w:rPr>
        <w:t xml:space="preserve">“ </w:t>
      </w:r>
      <w:proofErr w:type="spellStart"/>
      <w:r w:rsidR="00540B5D" w:rsidRPr="009558D8">
        <w:rPr>
          <w:color w:val="212529"/>
          <w:shd w:val="clear" w:color="auto" w:fill="FFFFFF"/>
        </w:rPr>
        <w:t>bertujuan</w:t>
      </w:r>
      <w:proofErr w:type="spellEnd"/>
      <w:proofErr w:type="gramEnd"/>
      <w:r w:rsidR="00540B5D" w:rsidRPr="009558D8">
        <w:rPr>
          <w:color w:val="212529"/>
          <w:shd w:val="clear" w:color="auto" w:fill="FFFFFF"/>
        </w:rPr>
        <w:t xml:space="preserve"> </w:t>
      </w:r>
      <w:proofErr w:type="spellStart"/>
      <w:r w:rsidR="00540B5D" w:rsidRPr="009558D8">
        <w:rPr>
          <w:color w:val="212529"/>
          <w:shd w:val="clear" w:color="auto" w:fill="FFFFFF"/>
        </w:rPr>
        <w:t>untuk</w:t>
      </w:r>
      <w:proofErr w:type="spellEnd"/>
      <w:r w:rsidR="00540B5D" w:rsidRPr="009558D8">
        <w:rPr>
          <w:color w:val="212529"/>
          <w:shd w:val="clear" w:color="auto" w:fill="FFFFFF"/>
        </w:rPr>
        <w:t xml:space="preserve"> </w:t>
      </w:r>
      <w:proofErr w:type="spellStart"/>
      <w:r w:rsidR="00540B5D" w:rsidRPr="009558D8">
        <w:rPr>
          <w:color w:val="212529"/>
          <w:shd w:val="clear" w:color="auto" w:fill="FFFFFF"/>
        </w:rPr>
        <w:t>mewujudkan</w:t>
      </w:r>
      <w:proofErr w:type="spellEnd"/>
      <w:r>
        <w:rPr>
          <w:color w:val="212529"/>
          <w:shd w:val="clear" w:color="auto" w:fill="FFFFFF"/>
          <w:lang w:val="id-ID"/>
        </w:rPr>
        <w:t xml:space="preserve"> </w:t>
      </w:r>
      <w:r w:rsidR="00540B5D" w:rsidRPr="009558D8">
        <w:rPr>
          <w:color w:val="212529"/>
          <w:shd w:val="clear" w:color="auto" w:fill="FFFFFF"/>
        </w:rPr>
        <w:t xml:space="preserve"> program </w:t>
      </w:r>
      <w:r w:rsidR="009558D8">
        <w:rPr>
          <w:color w:val="212529"/>
          <w:shd w:val="clear" w:color="auto" w:fill="FFFFFF"/>
          <w:lang w:val="id-ID"/>
        </w:rPr>
        <w:t xml:space="preserve"> </w:t>
      </w:r>
      <w:proofErr w:type="spellStart"/>
      <w:r w:rsidR="00540B5D" w:rsidRPr="009558D8">
        <w:rPr>
          <w:color w:val="212529"/>
          <w:shd w:val="clear" w:color="auto" w:fill="FFFFFF"/>
        </w:rPr>
        <w:t>pemerintah</w:t>
      </w:r>
      <w:proofErr w:type="spellEnd"/>
      <w:r w:rsidR="00540B5D" w:rsidRPr="009558D8">
        <w:rPr>
          <w:color w:val="212529"/>
          <w:shd w:val="clear" w:color="auto" w:fill="FFFFFF"/>
        </w:rPr>
        <w:t xml:space="preserve"> </w:t>
      </w:r>
      <w:r>
        <w:rPr>
          <w:color w:val="212529"/>
          <w:shd w:val="clear" w:color="auto" w:fill="FFFFFF"/>
          <w:lang w:val="id-ID"/>
        </w:rPr>
        <w:t xml:space="preserve"> </w:t>
      </w:r>
      <w:proofErr w:type="spellStart"/>
      <w:r w:rsidR="00540B5D" w:rsidRPr="009558D8">
        <w:rPr>
          <w:color w:val="212529"/>
          <w:shd w:val="clear" w:color="auto" w:fill="FFFFFF"/>
        </w:rPr>
        <w:t>dalam</w:t>
      </w:r>
      <w:proofErr w:type="spellEnd"/>
      <w:r>
        <w:rPr>
          <w:color w:val="212529"/>
          <w:shd w:val="clear" w:color="auto" w:fill="FFFFFF"/>
          <w:lang w:val="id-ID"/>
        </w:rPr>
        <w:t xml:space="preserve"> </w:t>
      </w:r>
      <w:r w:rsidR="00540B5D" w:rsidRPr="009558D8">
        <w:rPr>
          <w:color w:val="212529"/>
          <w:shd w:val="clear" w:color="auto" w:fill="FFFFFF"/>
        </w:rPr>
        <w:t xml:space="preserve"> </w:t>
      </w:r>
      <w:proofErr w:type="spellStart"/>
      <w:r w:rsidR="00540B5D" w:rsidRPr="009558D8">
        <w:rPr>
          <w:color w:val="212529"/>
          <w:shd w:val="clear" w:color="auto" w:fill="FFFFFF"/>
        </w:rPr>
        <w:t>pencegahan</w:t>
      </w:r>
      <w:proofErr w:type="spellEnd"/>
      <w:r>
        <w:rPr>
          <w:color w:val="212529"/>
          <w:shd w:val="clear" w:color="auto" w:fill="FFFFFF"/>
          <w:lang w:val="id-ID"/>
        </w:rPr>
        <w:t xml:space="preserve"> </w:t>
      </w:r>
      <w:r w:rsidR="00540B5D" w:rsidRPr="009558D8">
        <w:rPr>
          <w:color w:val="212529"/>
          <w:shd w:val="clear" w:color="auto" w:fill="FFFFFF"/>
        </w:rPr>
        <w:t xml:space="preserve"> </w:t>
      </w:r>
      <w:proofErr w:type="spellStart"/>
      <w:r w:rsidR="00540B5D" w:rsidRPr="009558D8">
        <w:rPr>
          <w:color w:val="212529"/>
          <w:shd w:val="clear" w:color="auto" w:fill="FFFFFF"/>
        </w:rPr>
        <w:t>perkawinan</w:t>
      </w:r>
      <w:proofErr w:type="spellEnd"/>
      <w:r w:rsidR="00540B5D" w:rsidRPr="009558D8">
        <w:rPr>
          <w:color w:val="212529"/>
          <w:shd w:val="clear" w:color="auto" w:fill="FFFFFF"/>
        </w:rPr>
        <w:t xml:space="preserve"> </w:t>
      </w:r>
      <w:r>
        <w:rPr>
          <w:color w:val="212529"/>
          <w:shd w:val="clear" w:color="auto" w:fill="FFFFFF"/>
          <w:lang w:val="id-ID"/>
        </w:rPr>
        <w:t xml:space="preserve"> </w:t>
      </w:r>
      <w:proofErr w:type="spellStart"/>
      <w:r w:rsidR="00540B5D" w:rsidRPr="009558D8">
        <w:rPr>
          <w:color w:val="212529"/>
          <w:shd w:val="clear" w:color="auto" w:fill="FFFFFF"/>
        </w:rPr>
        <w:t>anak</w:t>
      </w:r>
      <w:proofErr w:type="spellEnd"/>
      <w:r w:rsidR="00540B5D" w:rsidRPr="009558D8">
        <w:rPr>
          <w:color w:val="212529"/>
          <w:shd w:val="clear" w:color="auto" w:fill="FFFFFF"/>
        </w:rPr>
        <w:t xml:space="preserve">. </w:t>
      </w:r>
    </w:p>
    <w:p w:rsidR="00540B5D" w:rsidRPr="00005875" w:rsidRDefault="00540B5D" w:rsidP="00540B5D">
      <w:pPr>
        <w:spacing w:line="360" w:lineRule="auto"/>
        <w:ind w:firstLine="709"/>
        <w:jc w:val="both"/>
        <w:rPr>
          <w:lang w:val="id-ID"/>
        </w:rPr>
      </w:pPr>
      <w:proofErr w:type="spellStart"/>
      <w:proofErr w:type="gramStart"/>
      <w:r w:rsidRPr="009558D8">
        <w:t>Kampanye</w:t>
      </w:r>
      <w:proofErr w:type="spellEnd"/>
      <w:r w:rsidRPr="009558D8">
        <w:t xml:space="preserve"> </w:t>
      </w:r>
      <w:proofErr w:type="spellStart"/>
      <w:r w:rsidRPr="009558D8">
        <w:t>sosial</w:t>
      </w:r>
      <w:proofErr w:type="spellEnd"/>
      <w:r w:rsidRPr="009558D8">
        <w:t xml:space="preserve"> </w:t>
      </w:r>
      <w:proofErr w:type="spellStart"/>
      <w:r w:rsidRPr="009558D8">
        <w:t>ini</w:t>
      </w:r>
      <w:proofErr w:type="spellEnd"/>
      <w:r w:rsidRPr="009558D8">
        <w:t xml:space="preserve"> </w:t>
      </w:r>
      <w:proofErr w:type="spellStart"/>
      <w:r w:rsidRPr="009558D8">
        <w:t>menyasar</w:t>
      </w:r>
      <w:proofErr w:type="spellEnd"/>
      <w:r w:rsidRPr="009558D8">
        <w:t xml:space="preserve"> </w:t>
      </w:r>
      <w:proofErr w:type="spellStart"/>
      <w:r w:rsidRPr="009558D8">
        <w:t>pada</w:t>
      </w:r>
      <w:proofErr w:type="spellEnd"/>
      <w:r w:rsidRPr="009558D8">
        <w:t xml:space="preserve"> </w:t>
      </w:r>
      <w:proofErr w:type="spellStart"/>
      <w:r w:rsidRPr="009558D8">
        <w:t>masyarakat</w:t>
      </w:r>
      <w:proofErr w:type="spellEnd"/>
      <w:r w:rsidRPr="009558D8">
        <w:t xml:space="preserve"> </w:t>
      </w:r>
      <w:proofErr w:type="spellStart"/>
      <w:r w:rsidRPr="009558D8">
        <w:t>dan</w:t>
      </w:r>
      <w:proofErr w:type="spellEnd"/>
      <w:r w:rsidRPr="009558D8">
        <w:t xml:space="preserve"> </w:t>
      </w:r>
      <w:proofErr w:type="spellStart"/>
      <w:r w:rsidRPr="009558D8">
        <w:t>aparatur</w:t>
      </w:r>
      <w:proofErr w:type="spellEnd"/>
      <w:r w:rsidRPr="009558D8">
        <w:t xml:space="preserve"> </w:t>
      </w:r>
      <w:proofErr w:type="spellStart"/>
      <w:r w:rsidRPr="009558D8">
        <w:t>Desa</w:t>
      </w:r>
      <w:proofErr w:type="spellEnd"/>
      <w:r w:rsidRPr="009558D8">
        <w:t xml:space="preserve"> </w:t>
      </w:r>
      <w:proofErr w:type="spellStart"/>
      <w:r w:rsidRPr="009558D8">
        <w:t>Twi</w:t>
      </w:r>
      <w:proofErr w:type="spellEnd"/>
      <w:r w:rsidRPr="009558D8">
        <w:t xml:space="preserve"> </w:t>
      </w:r>
      <w:proofErr w:type="spellStart"/>
      <w:r w:rsidRPr="009558D8">
        <w:t>Mentibar</w:t>
      </w:r>
      <w:proofErr w:type="spellEnd"/>
      <w:r w:rsidRPr="009558D8">
        <w:t xml:space="preserve">, </w:t>
      </w:r>
      <w:proofErr w:type="spellStart"/>
      <w:r w:rsidRPr="009558D8">
        <w:t>Kec</w:t>
      </w:r>
      <w:proofErr w:type="spellEnd"/>
      <w:r w:rsidR="00005875">
        <w:t>.</w:t>
      </w:r>
      <w:proofErr w:type="gramEnd"/>
      <w:r w:rsidR="00005875">
        <w:t xml:space="preserve"> </w:t>
      </w:r>
      <w:proofErr w:type="spellStart"/>
      <w:r w:rsidR="00005875">
        <w:t>Selakau</w:t>
      </w:r>
      <w:proofErr w:type="spellEnd"/>
      <w:r w:rsidR="00005875">
        <w:t xml:space="preserve"> – </w:t>
      </w:r>
      <w:proofErr w:type="spellStart"/>
      <w:r w:rsidR="00005875">
        <w:t>Kab</w:t>
      </w:r>
      <w:proofErr w:type="spellEnd"/>
      <w:r w:rsidR="00005875">
        <w:t xml:space="preserve">. Sambas </w:t>
      </w:r>
      <w:r w:rsidR="00005875">
        <w:rPr>
          <w:lang w:val="id-ID"/>
        </w:rPr>
        <w:t xml:space="preserve">yang </w:t>
      </w:r>
      <w:proofErr w:type="spellStart"/>
      <w:r w:rsidRPr="009558D8">
        <w:t>bertujuan</w:t>
      </w:r>
      <w:proofErr w:type="spellEnd"/>
      <w:r w:rsidRPr="009558D8">
        <w:t xml:space="preserve"> agar </w:t>
      </w:r>
      <w:proofErr w:type="spellStart"/>
      <w:r w:rsidRPr="009558D8">
        <w:t>masyarakat</w:t>
      </w:r>
      <w:proofErr w:type="spellEnd"/>
      <w:r w:rsidRPr="009558D8">
        <w:t xml:space="preserve"> </w:t>
      </w:r>
      <w:proofErr w:type="spellStart"/>
      <w:r w:rsidRPr="009558D8">
        <w:t>maupun</w:t>
      </w:r>
      <w:proofErr w:type="spellEnd"/>
      <w:r w:rsidRPr="009558D8">
        <w:t xml:space="preserve"> </w:t>
      </w:r>
      <w:proofErr w:type="spellStart"/>
      <w:r w:rsidRPr="009558D8">
        <w:t>pemerintah</w:t>
      </w:r>
      <w:proofErr w:type="spellEnd"/>
      <w:r w:rsidRPr="009558D8">
        <w:t xml:space="preserve"> </w:t>
      </w:r>
      <w:proofErr w:type="spellStart"/>
      <w:r w:rsidRPr="009558D8">
        <w:t>desa</w:t>
      </w:r>
      <w:proofErr w:type="spellEnd"/>
      <w:r w:rsidRPr="009558D8">
        <w:t xml:space="preserve">/ </w:t>
      </w:r>
      <w:proofErr w:type="spellStart"/>
      <w:r w:rsidRPr="009558D8">
        <w:t>aparatur</w:t>
      </w:r>
      <w:proofErr w:type="spellEnd"/>
      <w:r w:rsidRPr="009558D8">
        <w:t xml:space="preserve"> </w:t>
      </w:r>
      <w:proofErr w:type="spellStart"/>
      <w:r w:rsidRPr="009558D8">
        <w:t>desa</w:t>
      </w:r>
      <w:proofErr w:type="spellEnd"/>
      <w:r w:rsidRPr="009558D8">
        <w:t xml:space="preserve"> </w:t>
      </w:r>
      <w:proofErr w:type="spellStart"/>
      <w:r w:rsidRPr="009558D8">
        <w:t>memiliki</w:t>
      </w:r>
      <w:proofErr w:type="spellEnd"/>
      <w:r w:rsidRPr="009558D8">
        <w:t xml:space="preserve"> </w:t>
      </w:r>
      <w:proofErr w:type="spellStart"/>
      <w:r w:rsidRPr="009558D8">
        <w:t>pemahaman</w:t>
      </w:r>
      <w:proofErr w:type="spellEnd"/>
      <w:r w:rsidRPr="009558D8">
        <w:t xml:space="preserve"> </w:t>
      </w:r>
      <w:proofErr w:type="spellStart"/>
      <w:r w:rsidRPr="009558D8">
        <w:t>terkait</w:t>
      </w:r>
      <w:proofErr w:type="spellEnd"/>
      <w:r w:rsidRPr="009558D8">
        <w:t xml:space="preserve"> </w:t>
      </w:r>
      <w:proofErr w:type="spellStart"/>
      <w:r w:rsidRPr="009558D8">
        <w:t>definisi</w:t>
      </w:r>
      <w:proofErr w:type="spellEnd"/>
      <w:r w:rsidRPr="009558D8">
        <w:t xml:space="preserve"> </w:t>
      </w:r>
      <w:proofErr w:type="spellStart"/>
      <w:r w:rsidRPr="009558D8">
        <w:t>anak</w:t>
      </w:r>
      <w:proofErr w:type="spellEnd"/>
      <w:r w:rsidRPr="009558D8">
        <w:t xml:space="preserve"> </w:t>
      </w:r>
      <w:proofErr w:type="spellStart"/>
      <w:r w:rsidRPr="009558D8">
        <w:t>menurut</w:t>
      </w:r>
      <w:proofErr w:type="spellEnd"/>
      <w:r w:rsidRPr="009558D8">
        <w:t xml:space="preserve"> </w:t>
      </w:r>
      <w:proofErr w:type="spellStart"/>
      <w:r w:rsidRPr="009558D8">
        <w:t>peraturan</w:t>
      </w:r>
      <w:proofErr w:type="spellEnd"/>
      <w:r w:rsidRPr="009558D8">
        <w:t xml:space="preserve"> </w:t>
      </w:r>
      <w:proofErr w:type="spellStart"/>
      <w:r w:rsidRPr="009558D8">
        <w:t>perundang-undangan</w:t>
      </w:r>
      <w:proofErr w:type="spellEnd"/>
      <w:r w:rsidRPr="009558D8">
        <w:t xml:space="preserve">, </w:t>
      </w:r>
      <w:proofErr w:type="spellStart"/>
      <w:r w:rsidRPr="009558D8">
        <w:t>hak-hak</w:t>
      </w:r>
      <w:proofErr w:type="spellEnd"/>
      <w:r w:rsidRPr="009558D8">
        <w:t xml:space="preserve"> </w:t>
      </w:r>
      <w:proofErr w:type="spellStart"/>
      <w:r w:rsidRPr="009558D8">
        <w:t>anak</w:t>
      </w:r>
      <w:proofErr w:type="spellEnd"/>
      <w:r w:rsidRPr="009558D8">
        <w:t xml:space="preserve"> yang </w:t>
      </w:r>
      <w:proofErr w:type="spellStart"/>
      <w:r w:rsidRPr="009558D8">
        <w:t>dilindungi</w:t>
      </w:r>
      <w:proofErr w:type="spellEnd"/>
      <w:r w:rsidR="00005875">
        <w:rPr>
          <w:lang w:val="id-ID"/>
        </w:rPr>
        <w:t xml:space="preserve"> dalam Undang - Undang</w:t>
      </w:r>
      <w:r w:rsidR="00005875">
        <w:t xml:space="preserve">, </w:t>
      </w:r>
      <w:proofErr w:type="spellStart"/>
      <w:r w:rsidRPr="009558D8">
        <w:t>pemahaman</w:t>
      </w:r>
      <w:proofErr w:type="spellEnd"/>
      <w:r w:rsidRPr="009558D8">
        <w:t xml:space="preserve"> </w:t>
      </w:r>
      <w:proofErr w:type="spellStart"/>
      <w:r w:rsidRPr="009558D8">
        <w:t>kesadaran</w:t>
      </w:r>
      <w:proofErr w:type="spellEnd"/>
      <w:r w:rsidRPr="009558D8">
        <w:t xml:space="preserve"> orang </w:t>
      </w:r>
      <w:proofErr w:type="spellStart"/>
      <w:r w:rsidRPr="009558D8">
        <w:t>tua</w:t>
      </w:r>
      <w:proofErr w:type="spellEnd"/>
      <w:r w:rsidRPr="009558D8">
        <w:t xml:space="preserve"> </w:t>
      </w:r>
      <w:proofErr w:type="spellStart"/>
      <w:r w:rsidRPr="009558D8">
        <w:t>maupun</w:t>
      </w:r>
      <w:proofErr w:type="spellEnd"/>
      <w:r w:rsidRPr="009558D8">
        <w:t xml:space="preserve"> </w:t>
      </w:r>
      <w:proofErr w:type="spellStart"/>
      <w:r w:rsidRPr="009558D8">
        <w:t>anak</w:t>
      </w:r>
      <w:proofErr w:type="spellEnd"/>
      <w:r w:rsidRPr="009558D8">
        <w:t xml:space="preserve"> </w:t>
      </w:r>
      <w:proofErr w:type="spellStart"/>
      <w:r w:rsidRPr="009558D8">
        <w:t>perempuan</w:t>
      </w:r>
      <w:proofErr w:type="spellEnd"/>
      <w:r w:rsidRPr="009558D8">
        <w:t xml:space="preserve"> </w:t>
      </w:r>
      <w:proofErr w:type="spellStart"/>
      <w:r w:rsidRPr="009558D8">
        <w:t>terhadap</w:t>
      </w:r>
      <w:proofErr w:type="spellEnd"/>
      <w:r w:rsidRPr="009558D8">
        <w:t xml:space="preserve"> </w:t>
      </w:r>
      <w:proofErr w:type="spellStart"/>
      <w:r w:rsidRPr="009558D8">
        <w:t>b</w:t>
      </w:r>
      <w:r w:rsidR="00005875">
        <w:t>uruknya</w:t>
      </w:r>
      <w:proofErr w:type="spellEnd"/>
      <w:r w:rsidR="00005875">
        <w:t xml:space="preserve"> </w:t>
      </w:r>
      <w:proofErr w:type="spellStart"/>
      <w:r w:rsidR="00005875">
        <w:t>dampak</w:t>
      </w:r>
      <w:proofErr w:type="spellEnd"/>
      <w:r w:rsidR="00005875">
        <w:t xml:space="preserve"> </w:t>
      </w:r>
      <w:proofErr w:type="spellStart"/>
      <w:r w:rsidR="00005875">
        <w:t>perkawinan</w:t>
      </w:r>
      <w:proofErr w:type="spellEnd"/>
      <w:r w:rsidR="00005875">
        <w:t xml:space="preserve"> a</w:t>
      </w:r>
      <w:r w:rsidR="00005875">
        <w:rPr>
          <w:lang w:val="id-ID"/>
        </w:rPr>
        <w:t>nak.</w:t>
      </w:r>
    </w:p>
    <w:p w:rsidR="00005875" w:rsidRDefault="00540B5D" w:rsidP="0092628D">
      <w:pPr>
        <w:spacing w:line="360" w:lineRule="auto"/>
        <w:ind w:firstLine="709"/>
        <w:jc w:val="both"/>
        <w:rPr>
          <w:lang w:val="id-ID"/>
        </w:rPr>
      </w:pPr>
      <w:proofErr w:type="spellStart"/>
      <w:r w:rsidRPr="009558D8">
        <w:t>Pengabdian</w:t>
      </w:r>
      <w:proofErr w:type="spellEnd"/>
      <w:r w:rsidRPr="009558D8">
        <w:t xml:space="preserve"> </w:t>
      </w:r>
      <w:proofErr w:type="spellStart"/>
      <w:r w:rsidRPr="009558D8">
        <w:t>kepada</w:t>
      </w:r>
      <w:proofErr w:type="spellEnd"/>
      <w:r w:rsidRPr="009558D8">
        <w:t xml:space="preserve"> </w:t>
      </w:r>
      <w:proofErr w:type="spellStart"/>
      <w:r w:rsidRPr="009558D8">
        <w:t>masyarakat</w:t>
      </w:r>
      <w:proofErr w:type="spellEnd"/>
      <w:r w:rsidRPr="009558D8">
        <w:t xml:space="preserve"> </w:t>
      </w:r>
      <w:proofErr w:type="spellStart"/>
      <w:r w:rsidRPr="009558D8">
        <w:t>ini</w:t>
      </w:r>
      <w:proofErr w:type="spellEnd"/>
      <w:r w:rsidRPr="009558D8">
        <w:t xml:space="preserve"> </w:t>
      </w:r>
      <w:proofErr w:type="spellStart"/>
      <w:r w:rsidR="009558D8">
        <w:t>menggunakan</w:t>
      </w:r>
      <w:proofErr w:type="spellEnd"/>
      <w:r w:rsidR="00005875">
        <w:rPr>
          <w:lang w:val="id-ID"/>
        </w:rPr>
        <w:t xml:space="preserve"> teknik</w:t>
      </w:r>
      <w:r w:rsidR="009558D8">
        <w:t xml:space="preserve"> </w:t>
      </w:r>
      <w:proofErr w:type="spellStart"/>
      <w:r w:rsidR="009558D8">
        <w:t>kampanye</w:t>
      </w:r>
      <w:proofErr w:type="spellEnd"/>
      <w:r w:rsidR="009558D8">
        <w:t xml:space="preserve"> social</w:t>
      </w:r>
      <w:r w:rsidR="009558D8">
        <w:rPr>
          <w:lang w:val="id-ID"/>
        </w:rPr>
        <w:t xml:space="preserve"> “CEPAK” sekaligus pengenalan program MBKM</w:t>
      </w:r>
      <w:r w:rsidRPr="009558D8">
        <w:t xml:space="preserve"> </w:t>
      </w:r>
      <w:proofErr w:type="spellStart"/>
      <w:r w:rsidRPr="009558D8">
        <w:t>melalui</w:t>
      </w:r>
      <w:proofErr w:type="spellEnd"/>
      <w:r w:rsidRPr="009558D8">
        <w:t xml:space="preserve"> </w:t>
      </w:r>
      <w:proofErr w:type="spellStart"/>
      <w:r w:rsidRPr="009558D8">
        <w:t>metode</w:t>
      </w:r>
      <w:proofErr w:type="spellEnd"/>
      <w:r w:rsidRPr="009558D8">
        <w:t xml:space="preserve"> </w:t>
      </w:r>
      <w:proofErr w:type="spellStart"/>
      <w:r w:rsidRPr="009558D8">
        <w:t>ceramah</w:t>
      </w:r>
      <w:proofErr w:type="spellEnd"/>
      <w:r w:rsidRPr="009558D8">
        <w:t xml:space="preserve"> </w:t>
      </w:r>
      <w:proofErr w:type="spellStart"/>
      <w:r w:rsidRPr="009558D8">
        <w:t>serta</w:t>
      </w:r>
      <w:proofErr w:type="spellEnd"/>
      <w:r w:rsidRPr="009558D8">
        <w:t xml:space="preserve"> </w:t>
      </w:r>
      <w:proofErr w:type="spellStart"/>
      <w:r w:rsidRPr="009558D8">
        <w:t>diskusi</w:t>
      </w:r>
      <w:proofErr w:type="spellEnd"/>
      <w:r w:rsidRPr="009558D8">
        <w:t xml:space="preserve"> </w:t>
      </w:r>
      <w:proofErr w:type="spellStart"/>
      <w:r w:rsidRPr="009558D8">
        <w:t>kemudian</w:t>
      </w:r>
      <w:proofErr w:type="spellEnd"/>
      <w:r w:rsidRPr="009558D8">
        <w:t xml:space="preserve"> </w:t>
      </w:r>
      <w:proofErr w:type="spellStart"/>
      <w:r w:rsidRPr="009558D8">
        <w:t>diakhiri</w:t>
      </w:r>
      <w:proofErr w:type="spellEnd"/>
      <w:r w:rsidRPr="009558D8">
        <w:t xml:space="preserve"> </w:t>
      </w:r>
      <w:proofErr w:type="spellStart"/>
      <w:proofErr w:type="gramStart"/>
      <w:r w:rsidRPr="009558D8">
        <w:t>d</w:t>
      </w:r>
      <w:r w:rsidR="00005875">
        <w:t>engan</w:t>
      </w:r>
      <w:proofErr w:type="spellEnd"/>
      <w:r w:rsidR="00005875">
        <w:t xml:space="preserve"> </w:t>
      </w:r>
      <w:r w:rsidR="00005875">
        <w:rPr>
          <w:lang w:val="id-ID"/>
        </w:rPr>
        <w:t xml:space="preserve"> sesi</w:t>
      </w:r>
      <w:proofErr w:type="gramEnd"/>
      <w:r w:rsidR="00005875">
        <w:rPr>
          <w:lang w:val="id-ID"/>
        </w:rPr>
        <w:t xml:space="preserve"> </w:t>
      </w:r>
      <w:proofErr w:type="spellStart"/>
      <w:r w:rsidR="00005875">
        <w:t>tanya</w:t>
      </w:r>
      <w:proofErr w:type="spellEnd"/>
      <w:r w:rsidR="00005875">
        <w:t xml:space="preserve"> – </w:t>
      </w:r>
      <w:proofErr w:type="spellStart"/>
      <w:r w:rsidR="00005875">
        <w:t>jawab</w:t>
      </w:r>
      <w:proofErr w:type="spellEnd"/>
      <w:r w:rsidR="00005875">
        <w:rPr>
          <w:lang w:val="id-ID"/>
        </w:rPr>
        <w:t xml:space="preserve">. </w:t>
      </w:r>
    </w:p>
    <w:p w:rsidR="001B2CDF" w:rsidRPr="0092628D" w:rsidRDefault="00005875" w:rsidP="0092628D">
      <w:pPr>
        <w:spacing w:line="360" w:lineRule="auto"/>
        <w:ind w:firstLine="709"/>
        <w:jc w:val="both"/>
        <w:rPr>
          <w:lang w:val="id-ID"/>
        </w:rPr>
      </w:pPr>
      <w:r>
        <w:t xml:space="preserve">  </w:t>
      </w:r>
      <w:r>
        <w:rPr>
          <w:lang w:val="id-ID"/>
        </w:rPr>
        <w:t>M</w:t>
      </w:r>
      <w:proofErr w:type="spellStart"/>
      <w:r w:rsidR="00540B5D" w:rsidRPr="009558D8">
        <w:t>asyarakat</w:t>
      </w:r>
      <w:proofErr w:type="spellEnd"/>
      <w:r w:rsidR="00540B5D" w:rsidRPr="009558D8">
        <w:t xml:space="preserve"> </w:t>
      </w:r>
      <w:proofErr w:type="spellStart"/>
      <w:r w:rsidR="00540B5D" w:rsidRPr="009558D8">
        <w:t>maupun</w:t>
      </w:r>
      <w:proofErr w:type="spellEnd"/>
      <w:r w:rsidR="00540B5D" w:rsidRPr="009558D8">
        <w:t xml:space="preserve"> </w:t>
      </w:r>
      <w:r w:rsidR="009558D8">
        <w:rPr>
          <w:lang w:val="id-ID"/>
        </w:rPr>
        <w:t xml:space="preserve"> </w:t>
      </w:r>
      <w:proofErr w:type="spellStart"/>
      <w:r w:rsidR="00540B5D" w:rsidRPr="009558D8">
        <w:t>pemerintah</w:t>
      </w:r>
      <w:proofErr w:type="spellEnd"/>
      <w:r w:rsidR="009558D8">
        <w:t xml:space="preserve"> </w:t>
      </w:r>
      <w:proofErr w:type="spellStart"/>
      <w:r w:rsidR="009558D8">
        <w:t>desa</w:t>
      </w:r>
      <w:proofErr w:type="spellEnd"/>
      <w:r w:rsidR="009558D8">
        <w:rPr>
          <w:lang w:val="id-ID"/>
        </w:rPr>
        <w:t xml:space="preserve">  dan  segera ditindaklanjuti dengan  kerjasam</w:t>
      </w:r>
      <w:r w:rsidR="0092628D">
        <w:rPr>
          <w:lang w:val="id-ID"/>
        </w:rPr>
        <w:t xml:space="preserve">a Fakultas Hukum UPB Pontianak  sehingga mahasiswa dapat tinggal </w:t>
      </w:r>
      <w:r w:rsidR="0092628D" w:rsidRPr="0092628D">
        <w:rPr>
          <w:i/>
          <w:lang w:val="id-ID"/>
        </w:rPr>
        <w:t>(live –in)</w:t>
      </w:r>
      <w:r w:rsidR="0092628D">
        <w:rPr>
          <w:lang w:val="id-ID"/>
        </w:rPr>
        <w:t xml:space="preserve"> di Desa Twi </w:t>
      </w:r>
      <w:r w:rsidR="0092628D">
        <w:rPr>
          <w:lang w:val="id-ID"/>
        </w:rPr>
        <w:lastRenderedPageBreak/>
        <w:t>Mentibar untuk melaksanakan MBKM KKN – Tematik Desa Sadar Hukum  sebagai paralegal  yang berperan aktif dalam  mempersiapkan  menuju Desa Sadar Hukum.</w:t>
      </w:r>
    </w:p>
    <w:p w:rsidR="00C6538F" w:rsidRDefault="00C6538F" w:rsidP="00555E7A">
      <w:pPr>
        <w:pStyle w:val="abstrak"/>
        <w:ind w:left="709" w:right="710"/>
        <w:rPr>
          <w:lang w:val="id-ID"/>
        </w:rPr>
      </w:pPr>
    </w:p>
    <w:p w:rsidR="00555E7A" w:rsidRPr="00555E7A" w:rsidRDefault="00555E7A" w:rsidP="00555E7A">
      <w:pPr>
        <w:pStyle w:val="abstrak"/>
        <w:ind w:left="709" w:right="710"/>
        <w:rPr>
          <w:lang w:val="id-ID"/>
        </w:rPr>
      </w:pPr>
    </w:p>
    <w:p w:rsidR="00C6538F" w:rsidRDefault="00C6538F" w:rsidP="00555E7A">
      <w:pPr>
        <w:pStyle w:val="abstrak"/>
        <w:ind w:left="709"/>
        <w:rPr>
          <w:b/>
          <w:lang w:val="id-ID"/>
        </w:rPr>
      </w:pPr>
      <w:r w:rsidRPr="00C6538F">
        <w:rPr>
          <w:b/>
          <w:lang w:val="id-ID"/>
        </w:rPr>
        <w:t xml:space="preserve">Kata Kunci: </w:t>
      </w:r>
      <w:r w:rsidR="0092628D">
        <w:rPr>
          <w:b/>
          <w:lang w:val="id-ID"/>
        </w:rPr>
        <w:t xml:space="preserve">MBKM, </w:t>
      </w:r>
      <w:r w:rsidR="009558D8">
        <w:rPr>
          <w:b/>
          <w:lang w:val="id-ID"/>
        </w:rPr>
        <w:t>CEPAK</w:t>
      </w:r>
      <w:r w:rsidR="00CB0302">
        <w:rPr>
          <w:b/>
          <w:lang w:val="id-ID"/>
        </w:rPr>
        <w:t xml:space="preserve">, </w:t>
      </w:r>
      <w:r w:rsidR="009558D8">
        <w:rPr>
          <w:b/>
          <w:lang w:val="id-ID"/>
        </w:rPr>
        <w:t>Kampanye Sosial</w:t>
      </w:r>
      <w:r w:rsidR="0092628D">
        <w:rPr>
          <w:b/>
          <w:lang w:val="id-ID"/>
        </w:rPr>
        <w:t>,  Desa Sadar Hukum</w:t>
      </w:r>
    </w:p>
    <w:p w:rsidR="00285149" w:rsidRDefault="00285149" w:rsidP="00555E7A">
      <w:pPr>
        <w:pStyle w:val="abstrak"/>
        <w:ind w:left="709"/>
        <w:rPr>
          <w:lang w:val="id-ID"/>
        </w:rPr>
      </w:pPr>
    </w:p>
    <w:p w:rsidR="00C6538F" w:rsidRDefault="00C6538F" w:rsidP="00074652">
      <w:pPr>
        <w:pStyle w:val="abstrak"/>
        <w:rPr>
          <w:lang w:val="id-ID"/>
        </w:rPr>
      </w:pPr>
      <w:r w:rsidRPr="00AA69FC">
        <w:tab/>
      </w:r>
    </w:p>
    <w:p w:rsidR="00C6538F" w:rsidRDefault="00C6538F" w:rsidP="00074652">
      <w:pPr>
        <w:pStyle w:val="StyleAuthorBold"/>
        <w:spacing w:before="0" w:after="0"/>
        <w:rPr>
          <w:i/>
          <w:sz w:val="20"/>
          <w:szCs w:val="20"/>
          <w:lang w:val="id-ID"/>
        </w:rPr>
      </w:pPr>
      <w:r w:rsidRPr="005C2694">
        <w:rPr>
          <w:i/>
          <w:sz w:val="20"/>
          <w:szCs w:val="20"/>
          <w:lang w:val="id-ID"/>
        </w:rPr>
        <w:t>Abstract</w:t>
      </w:r>
    </w:p>
    <w:p w:rsidR="00285149" w:rsidRPr="005C2694" w:rsidRDefault="00285149" w:rsidP="00074652">
      <w:pPr>
        <w:pStyle w:val="StyleAuthorBold"/>
        <w:spacing w:before="0" w:after="0"/>
        <w:rPr>
          <w:i/>
          <w:sz w:val="20"/>
          <w:szCs w:val="20"/>
          <w:lang w:val="id-ID"/>
        </w:rPr>
      </w:pPr>
    </w:p>
    <w:p w:rsidR="004D335F" w:rsidRDefault="00005875" w:rsidP="00840357">
      <w:pPr>
        <w:pStyle w:val="abstrak"/>
        <w:ind w:left="0" w:right="710" w:firstLine="720"/>
        <w:rPr>
          <w:lang w:val="id-ID"/>
        </w:rPr>
      </w:pPr>
      <w:r>
        <w:rPr>
          <w:lang w:val="id-ID"/>
        </w:rPr>
        <w:t xml:space="preserve">This service activity with the theme “Social Campaign to Prevent Child Marriage “CEPAK” towards Law Awarness in Twi Mentibar Village, Kec. </w:t>
      </w:r>
      <w:r w:rsidR="00603F84">
        <w:rPr>
          <w:lang w:val="id-ID"/>
        </w:rPr>
        <w:t>Selakau – Regent Sambas”  aims to realize the government’s program  in preventing child marriage.</w:t>
      </w:r>
    </w:p>
    <w:p w:rsidR="00603F84" w:rsidRDefault="00603F84" w:rsidP="00840357">
      <w:pPr>
        <w:pStyle w:val="abstrak"/>
        <w:ind w:left="0" w:right="710" w:firstLine="720"/>
        <w:rPr>
          <w:lang w:val="id-ID"/>
        </w:rPr>
      </w:pPr>
      <w:r>
        <w:rPr>
          <w:lang w:val="id-ID"/>
        </w:rPr>
        <w:t>This social campaign targets the community and  official of Twi Mentibar to make apparatus have an understanding of the definition of children according  law or regulations, rights of children protected  in law, understanding the awareness of  parents and girls about worse impact of  child marriage.</w:t>
      </w:r>
    </w:p>
    <w:p w:rsidR="00603F84" w:rsidRDefault="00603F84" w:rsidP="00840357">
      <w:pPr>
        <w:pStyle w:val="abstrak"/>
        <w:ind w:left="0" w:right="710" w:firstLine="720"/>
        <w:rPr>
          <w:lang w:val="id-ID"/>
        </w:rPr>
      </w:pPr>
      <w:r>
        <w:rPr>
          <w:lang w:val="id-ID"/>
        </w:rPr>
        <w:t xml:space="preserve">This community service uses “CEPAK” social campaign technique  as well as the introduction of  the  MBKM  program  through the  lecture  and discussion </w:t>
      </w:r>
      <w:r w:rsidR="007C66C2">
        <w:rPr>
          <w:lang w:val="id-ID"/>
        </w:rPr>
        <w:t>method  and  then  ends  with  Q and A session.</w:t>
      </w:r>
    </w:p>
    <w:p w:rsidR="007C66C2" w:rsidRDefault="007C66C2" w:rsidP="00840357">
      <w:pPr>
        <w:pStyle w:val="abstrak"/>
        <w:ind w:left="0" w:right="710" w:firstLine="709"/>
        <w:rPr>
          <w:lang w:val="id-ID"/>
        </w:rPr>
      </w:pPr>
      <w:r>
        <w:rPr>
          <w:lang w:val="id-ID"/>
        </w:rPr>
        <w:t>The community and village  government were immediately followed  up with the cooperation of  the Faculty of  Law of  UPB Pontianak so that students live –in for 6 months  to carry out  MBKM KKN – Tematik as paralegal  who play an  active  role  in preparing  for the Law  Awareness Village.</w:t>
      </w:r>
    </w:p>
    <w:p w:rsidR="00005875" w:rsidRPr="00005875" w:rsidRDefault="00005875" w:rsidP="00555E7A">
      <w:pPr>
        <w:pStyle w:val="abstrak"/>
        <w:ind w:left="709" w:right="710"/>
        <w:rPr>
          <w:lang w:val="id-ID"/>
        </w:rPr>
      </w:pPr>
    </w:p>
    <w:p w:rsidR="00C6538F" w:rsidRDefault="00A7320D" w:rsidP="0079144A">
      <w:pPr>
        <w:pStyle w:val="abstrak"/>
        <w:ind w:left="709" w:right="709"/>
        <w:jc w:val="left"/>
        <w:rPr>
          <w:i/>
          <w:lang w:val="id-ID"/>
        </w:rPr>
      </w:pPr>
      <w:r w:rsidRPr="00555E7A">
        <w:rPr>
          <w:b/>
          <w:i/>
        </w:rPr>
        <w:t>Keywords:</w:t>
      </w:r>
      <w:r w:rsidRPr="00555E7A">
        <w:rPr>
          <w:i/>
          <w:lang w:val="id-ID"/>
        </w:rPr>
        <w:t xml:space="preserve"> </w:t>
      </w:r>
      <w:r w:rsidRPr="00285149">
        <w:rPr>
          <w:b/>
          <w:i/>
          <w:lang w:val="id-ID"/>
        </w:rPr>
        <w:t xml:space="preserve">  </w:t>
      </w:r>
      <w:r w:rsidR="00285149" w:rsidRPr="00285149">
        <w:rPr>
          <w:b/>
          <w:i/>
          <w:lang w:val="id-ID"/>
        </w:rPr>
        <w:t>MBKM, CEPAK, Social Campaign, Law Awareness Village</w:t>
      </w:r>
    </w:p>
    <w:p w:rsidR="00074652" w:rsidRDefault="00074652" w:rsidP="0079144A">
      <w:pPr>
        <w:pStyle w:val="abstrak"/>
        <w:ind w:left="709" w:right="709"/>
        <w:jc w:val="left"/>
        <w:rPr>
          <w:i/>
          <w:lang w:val="id-ID"/>
        </w:rPr>
      </w:pPr>
    </w:p>
    <w:p w:rsidR="00074652" w:rsidRDefault="00074652" w:rsidP="0079144A">
      <w:pPr>
        <w:pStyle w:val="abstrak"/>
        <w:ind w:left="709" w:right="709"/>
        <w:jc w:val="left"/>
        <w:rPr>
          <w:i/>
          <w:lang w:val="id-ID"/>
        </w:rPr>
      </w:pPr>
    </w:p>
    <w:p w:rsidR="0079144A" w:rsidRPr="00555E7A" w:rsidRDefault="0079144A" w:rsidP="0079144A">
      <w:pPr>
        <w:pStyle w:val="abstrak"/>
        <w:ind w:left="709" w:right="709"/>
        <w:jc w:val="left"/>
        <w:rPr>
          <w:i/>
          <w:lang w:val="id-ID"/>
        </w:rPr>
        <w:sectPr w:rsidR="0079144A" w:rsidRPr="00555E7A" w:rsidSect="005C2694">
          <w:pgSz w:w="11909" w:h="16834" w:code="9"/>
          <w:pgMar w:top="2268" w:right="1701" w:bottom="1701" w:left="2268" w:header="720" w:footer="720" w:gutter="0"/>
          <w:cols w:space="720"/>
          <w:docGrid w:linePitch="360"/>
        </w:sectPr>
      </w:pPr>
    </w:p>
    <w:p w:rsidR="00ED13D6" w:rsidRPr="00961CD2" w:rsidRDefault="003904DD" w:rsidP="005348AC">
      <w:pPr>
        <w:pStyle w:val="Heading1"/>
        <w:numPr>
          <w:ilvl w:val="0"/>
          <w:numId w:val="0"/>
        </w:numPr>
        <w:spacing w:before="0" w:after="0" w:line="360" w:lineRule="auto"/>
        <w:jc w:val="both"/>
        <w:rPr>
          <w:b/>
          <w:sz w:val="24"/>
          <w:szCs w:val="24"/>
          <w:lang w:val="id-ID"/>
        </w:rPr>
      </w:pPr>
      <w:r w:rsidRPr="00961CD2">
        <w:rPr>
          <w:b/>
          <w:sz w:val="24"/>
          <w:szCs w:val="24"/>
          <w:lang w:val="id-ID"/>
        </w:rPr>
        <w:lastRenderedPageBreak/>
        <w:t>PENDAHULUAN</w:t>
      </w:r>
      <w:r w:rsidR="00A7320D" w:rsidRPr="00961CD2">
        <w:rPr>
          <w:b/>
          <w:sz w:val="24"/>
          <w:szCs w:val="24"/>
          <w:lang w:val="id-ID"/>
        </w:rPr>
        <w:t xml:space="preserve"> </w:t>
      </w:r>
    </w:p>
    <w:p w:rsidR="00B46B90" w:rsidRPr="00B46B90" w:rsidRDefault="00B46B90" w:rsidP="005348AC">
      <w:pPr>
        <w:widowControl w:val="0"/>
        <w:autoSpaceDE w:val="0"/>
        <w:autoSpaceDN w:val="0"/>
        <w:spacing w:line="360" w:lineRule="auto"/>
        <w:ind w:left="491" w:right="521" w:firstLine="720"/>
        <w:jc w:val="both"/>
        <w:rPr>
          <w:rFonts w:eastAsia="Times New Roman"/>
          <w:sz w:val="24"/>
          <w:szCs w:val="24"/>
          <w:lang w:val="id-ID"/>
        </w:rPr>
      </w:pPr>
    </w:p>
    <w:p w:rsidR="007C66C2" w:rsidRDefault="00B46B90" w:rsidP="005348AC">
      <w:pPr>
        <w:widowControl w:val="0"/>
        <w:autoSpaceDE w:val="0"/>
        <w:autoSpaceDN w:val="0"/>
        <w:spacing w:line="360" w:lineRule="auto"/>
        <w:ind w:right="521" w:firstLine="491"/>
        <w:jc w:val="both"/>
        <w:rPr>
          <w:rFonts w:eastAsia="Times New Roman"/>
          <w:color w:val="202122"/>
          <w:sz w:val="24"/>
          <w:szCs w:val="24"/>
          <w:shd w:val="clear" w:color="auto" w:fill="FFFFFF"/>
          <w:lang w:val="id-ID"/>
        </w:rPr>
      </w:pPr>
      <w:r w:rsidRPr="00B7102D">
        <w:rPr>
          <w:rFonts w:eastAsia="Times New Roman"/>
          <w:color w:val="202122"/>
          <w:sz w:val="24"/>
          <w:szCs w:val="24"/>
          <w:shd w:val="clear" w:color="auto" w:fill="FFFFFF"/>
          <w:lang w:val="id-ID"/>
        </w:rPr>
        <w:t>Anak</w:t>
      </w:r>
      <w:r w:rsidR="000A492B" w:rsidRPr="00B7102D">
        <w:rPr>
          <w:rFonts w:eastAsia="Times New Roman"/>
          <w:color w:val="202122"/>
          <w:sz w:val="24"/>
          <w:szCs w:val="24"/>
          <w:shd w:val="clear" w:color="auto" w:fill="FFFFFF"/>
          <w:lang w:val="id-ID"/>
        </w:rPr>
        <w:fldChar w:fldCharType="begin" w:fldLock="1"/>
      </w:r>
      <w:r w:rsidR="00FF53DC" w:rsidRPr="00B7102D">
        <w:rPr>
          <w:rFonts w:eastAsia="Times New Roman"/>
          <w:color w:val="202122"/>
          <w:sz w:val="24"/>
          <w:szCs w:val="24"/>
          <w:shd w:val="clear" w:color="auto" w:fill="FFFFFF"/>
          <w:lang w:val="id-ID"/>
        </w:rPr>
        <w:instrText>ADDIN CSL_CITATION {"citationItems":[{"id":"ITEM-1","itemData":{"abstract":"Secara umum dikatakan anak adalah seorang yang dilahirkan dari perkawinan anatar seorang perempuan dengan seorang laki-laki dengan tidak menyangkut bahwa seseorang yang dilahirkan oleh wanita meskipun tidak pernah melakukan pernikahan tetap dikatakan anak","author":[{"dropping-particle":"","family":"Lesmana","given":"Andy","non-dropping-particle":"","parse-names":false,"suffix":""}],"container-title":"Kompasiana","id":"ITEM-1","issued":{"date-parts":[["2012"]]},"title":"Definisi Anak","type":"webpage"},"uris":["http://www.mendeley.com/documents/?uuid=9f2b9c63-59ce-3df5-a135-41a9ce06032a"]}],"mendeley":{"formattedCitation":"(Lesmana, 2012)","plainTextFormattedCitation":"(Lesmana, 2012)","previouslyFormattedCitation":"(Lesmana, 2012)"},"properties":{"noteIndex":0},"schema":"https://github.com/citation-style-language/schema/raw/master/csl-citation.json"}</w:instrText>
      </w:r>
      <w:r w:rsidR="000A492B" w:rsidRPr="00B7102D">
        <w:rPr>
          <w:rFonts w:eastAsia="Times New Roman"/>
          <w:color w:val="202122"/>
          <w:sz w:val="24"/>
          <w:szCs w:val="24"/>
          <w:shd w:val="clear" w:color="auto" w:fill="FFFFFF"/>
          <w:lang w:val="id-ID"/>
        </w:rPr>
        <w:fldChar w:fldCharType="separate"/>
      </w:r>
      <w:r w:rsidR="000A492B" w:rsidRPr="00B7102D">
        <w:rPr>
          <w:rFonts w:eastAsia="Times New Roman"/>
          <w:noProof/>
          <w:color w:val="202122"/>
          <w:sz w:val="24"/>
          <w:szCs w:val="24"/>
          <w:shd w:val="clear" w:color="auto" w:fill="FFFFFF"/>
          <w:lang w:val="id-ID"/>
        </w:rPr>
        <w:t>(Lesmana, 2012)</w:t>
      </w:r>
      <w:r w:rsidR="000A492B" w:rsidRPr="00B7102D">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merupakan karunia</w:t>
      </w:r>
      <w:r w:rsidR="007C66C2">
        <w:rPr>
          <w:rFonts w:eastAsia="Times New Roman"/>
          <w:color w:val="202122"/>
          <w:sz w:val="24"/>
          <w:szCs w:val="24"/>
          <w:shd w:val="clear" w:color="auto" w:fill="FFFFFF"/>
          <w:lang w:val="id-ID"/>
        </w:rPr>
        <w:t xml:space="preserve"> dari Tuhan Allah Yang Maha Esa, yang harus mendapatkan perlindungan</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{"citationItems":[{"id":"ITEM-1","itemData":{"DOI":"10.14710/jphi.v2i3.331-342","abstract":"Saat ini salah satu upaya pencegahan anak-anak yang berhadapan dengan hukum melalui proses peradilan formal adalah melalui penerapan Sistem Peradilan Pidana Anak (SPPA). Tujuan pengorganisasian sistem peradilan pidana tidak hanya untuk menjatuhkan sanksi pidana, tetapi untuk lebih fokus pada pertanggungjawaban pelaku kejahatan, yang disebut  pendekatan keadilan restoratif. Tujuan keadilan restoratif adalah untuk kesejahteraan anak yang bersangkutan, tanpa mengurangi kepentingan para korban dan masyarakat. Tulisan ini membahas perlindungan hukum terhadap anak yang berhadapan dengan hukum melalui implementasi diversi. Penelitian ini menggunakan metoda penelitian hukum normatif atau doktrinal.  Hasil  Penelitian  menunjukan  bahwa Undang-Undang tentang Sistem Peradilan Pidana Anak telah mengatur upaya pengalihan dan pendekatan keadilan restoratif dalam menyelesaikan kasus-kasus anak yang berkonflik dengan hukum. Peranan diversi sebagai upaya perlindungan hak atas perlindungan hak-hak anak diharapkan dapat menyelesaikan permasalahan anak yang berhadapan dengan hukum. Pada saat anak berhadapan dengan proses peradilan pidana formal, maka dapat dipastikan anak akan kehilangan kebebasannya. Dengan dialihkan, maka kebebasan anak tetap terjamin, dan perampasan kemerdekaan terhadap mereka dapat dihindari. Diversi (pengalihan) menjadi suatu upaya yang sangat berarti untuk memberikan perlindungan bagi anak yang berhadapan dengan hukum agar dapat memenuhi hak-hak dasar anak.","author":[{"dropping-particle":"","family":"Ghoni","given":"Mahendra Ridwanul","non-dropping-particle":"","parse-names":false,"suffix":""},{"dropping-particle":"","family":"Pujiyono","given":"Pujiyono","non-dropping-particle":"","parse-names":false,"suffix":""}],"container-title":"Jurnal Pembangunan Hukum Indonesia","id":"ITEM-1","issue":"3","issued":{"date-parts":[["2020"]]},"title":"Perlindungan Hukum Terhadap Anak yang Berhadapan dengan Hukum Melalui Implementasi Diversi di Indonesia","type":"article-journal","volume":"2"},"uris":["http://www.mendeley.com/documents/?uuid=0a223760-9524-3799-ac53-68b003b9fadb"]}],"mendeley":{"formattedCitation":"(Ghoni &amp; Pujiyono, 2020)","plainTextFormattedCitation":"(Ghoni &amp; Pujiyono, 2020)","previouslyFormattedCitation":"(Ghoni &amp; Pujiyono, 2020)"},"properties":{"noteIndex":0},"schema":"https://github.com/citation-style-language/schema/raw/master/csl-citation.json"}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(Ghoni &amp; Pujiyono, 2020)</w:t>
      </w:r>
      <w:r w:rsidR="004A0FD9">
        <w:rPr>
          <w:rFonts w:eastAsia="Times New Roman"/>
          <w:color w:val="202122"/>
          <w:sz w:val="24"/>
          <w:szCs w:val="24"/>
          <w:shd w:val="clear" w:color="auto" w:fill="FFFFFF"/>
          <w:lang w:val="id-ID"/>
        </w:rPr>
        <w:fldChar w:fldCharType="end"/>
      </w:r>
      <w:r w:rsidR="007C66C2">
        <w:rPr>
          <w:rFonts w:eastAsia="Times New Roman"/>
          <w:color w:val="202122"/>
          <w:sz w:val="24"/>
          <w:szCs w:val="24"/>
          <w:shd w:val="clear" w:color="auto" w:fill="FFFFFF"/>
          <w:lang w:val="id-ID"/>
        </w:rPr>
        <w:t xml:space="preserve"> dan jaminan</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{"citationItems":[{"id":"ITEM-1","itemData":{"abstract":"Tulisan ini bertujuan untuk mengidentifi kasi dampak ekonomi, sosial, kesehatan, dan budaya dari permasalahan perkawinan anak di 8 (delapan) wilayah penelitian, yaitu DKI Jakarta, Semarang, Banyuwangi, Bandar Lampung, Kabupaten Sukabumi, Nusa Tenggara Barat, Kalimantan Selatan, dan Sulawesi Selatan. Selain itu, memberikan rekomendasi kebijakan terkait dengan pendidikan kesehatan reproduksi dan seksual bagi remaja. Tulisan didasarkan penelitian yang menggunakan metode kualitatif melalui diskusi kelompok terfokus dan wawancara mendalam di delapan kota di Indonesia selama bulan Juni - Juli 2014. Diskusi kelompok terfokus dilakukan terhadap remaja yang tidak melakukan perkawinan dini, sedangkan wawancara mendalam dilakukan terhadap remaja yang melakukan perkawinan muda, orang tua remaja, tokoh agama/masyarakat, pemerintah daerah, organisasi sosial masyarakat, kepala sekolah/guru/akademisi, kepala catatan sipil/ KUA, dan petugas kesehatan/dinas kesehatan. Penelitian ini berhasil mengidentifi kasi dampak ekonomi, sosial, kesehatan, dan budaya di masing-masing daerah. Faktor dominan mengapa terjadi perkawinan anak karena kurangnya pendidikan kesehatan reproduksi dan seksual (PKRS) yang komprehensif sejak dini untuk memberikan pemahaman yang tepat untuk remaja akan pilihannya. Oleh sebab itu direkomendasikan untuk memberikan pemahaman tentang kesehatan reproduksi yang komprehensif sejak dini di sekolah dan meninjau ulang UU Perkawinan No. 1 Tahun 1974. ABSTRACT","author":[{"dropping-particle":"","family":"Kartikawati","given":"Reni","non-dropping-particle":"","parse-names":false,"suffix":""}],"container-title":"Jurnal Studi Pemuda","id":"ITEM-1","issued":{"date-parts":[["2015"]]},"title":"Dampak Perkawinan Anak di Indonesia","type":"article-journal"},"uris":["http://www.mendeley.com/documents/?uuid=cd15aa6a-3169-3ee7-a83e-dffe58d9f102"]}],"mendeley":{"formattedCitation":"(Kartikawati, 2015)","plainTextFormattedCitation":"(Kartikawati, 2015)","previouslyFormattedCitation":"(Kartikawati, 2015)"},"properties":{"noteIndex":0},"schema":"https://github.com/citation-style-language/schema/raw/master/csl-citation.json"}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(Kartikawati, 2015)</w:t>
      </w:r>
      <w:r w:rsidR="004A0FD9">
        <w:rPr>
          <w:rFonts w:eastAsia="Times New Roman"/>
          <w:color w:val="202122"/>
          <w:sz w:val="24"/>
          <w:szCs w:val="24"/>
          <w:shd w:val="clear" w:color="auto" w:fill="FFFFFF"/>
          <w:lang w:val="id-ID"/>
        </w:rPr>
        <w:fldChar w:fldCharType="end"/>
      </w:r>
      <w:r w:rsidR="007C66C2">
        <w:rPr>
          <w:rFonts w:eastAsia="Times New Roman"/>
          <w:color w:val="202122"/>
          <w:sz w:val="24"/>
          <w:szCs w:val="24"/>
          <w:shd w:val="clear" w:color="auto" w:fill="FFFFFF"/>
          <w:lang w:val="id-ID"/>
        </w:rPr>
        <w:t xml:space="preserve"> pemenuhan hak.</w:t>
      </w:r>
      <w:r w:rsidR="000A492B" w:rsidRPr="00B7102D">
        <w:rPr>
          <w:rFonts w:eastAsia="Times New Roman"/>
          <w:color w:val="202122"/>
          <w:sz w:val="24"/>
          <w:szCs w:val="24"/>
          <w:shd w:val="clear" w:color="auto" w:fill="FFFFFF"/>
          <w:lang w:val="id-ID"/>
        </w:rPr>
        <w:t xml:space="preserve"> Namun, pada realitanya pemenuhan hak – hak atas anak tidak dapat </w:t>
      </w:r>
      <w:r w:rsidR="00832B89">
        <w:rPr>
          <w:rFonts w:eastAsia="Times New Roman"/>
          <w:color w:val="202122"/>
          <w:sz w:val="24"/>
          <w:szCs w:val="24"/>
          <w:shd w:val="clear" w:color="auto" w:fill="FFFFFF"/>
          <w:lang w:val="id-ID"/>
        </w:rPr>
        <w:t xml:space="preserve">sepenuhnya </w:t>
      </w:r>
      <w:r w:rsidR="000A492B" w:rsidRPr="00B7102D">
        <w:rPr>
          <w:rFonts w:eastAsia="Times New Roman"/>
          <w:color w:val="202122"/>
          <w:sz w:val="24"/>
          <w:szCs w:val="24"/>
          <w:shd w:val="clear" w:color="auto" w:fill="FFFFFF"/>
          <w:lang w:val="id-ID"/>
        </w:rPr>
        <w:t>dilakukan oleh orang tua. Ada beberapa faktor penyebab, salah satunya adalah faktor ekonomi</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{"citationItems":[{"id":"ITEM-1","itemData":{"abstract":"Early marriage is a marriage conducted, but the two sides have not reached the age required by law. It becomes interesting to observe because in Indonesia is quite high percentage of marriages that is equal to 47% of married women under the age of 18. Percentage of married women aged 10-15 years was 13.4%, while 33.4% aged 16-18 years (BPS 2010). This was reflected also in the village of Karang Duwak, District Arosbaya Bangkalan. According to information from KUA Excerpt from the Will of Marriage Record Book, early marriage rate was 42 of 138 couples. The purpose of this study is to find the influence of the level of education and Decision Economics Pattern Against Parent wed His son to the community in the village of Karang duwak Bangkalan. The research was conducted in the village of Karang Duwak, District Arosbaya Bangkalan. Types of research conducted in this research is quantitative ekplanatif. Variables used were educational level and parents' economic status as independent variables dab parents as decision variable bound. Methods of data collection through interviews and documentation of the 100 respondents were selected. And techniques of data analysis done by logistic regression statistical analysis. The results showed that there alone is significant between education and economic status of parents of parents in the decision to marry his son. Low education have the possibility to marry his son Early 34.48 times higher than those who have higher education. While the low economic status have the possibility to marry his son Early 10.97 times higher than that have high economic status. And together there is a significant influence also between level of education and economic status of parents towards their children's decision to marry early and the level of influence on the decision menkawinkan children by 24%. PENDAHULUAN Perkawinan ialah ikatan antara seorang pria dengan seorang wanita sebagai satu pasangan suami istri dengan tujuan membentuk keluarga (rumah tangga) (lihat Subekti, 2006: 537-538). Untuk membentuk keluarga, diperlukan kesiapan dan kematangan fisik, kejiwaan dan ekonomi. Kematangan fisik ditandai dengan kedua pasangan tersebut telah melampaui masa akil balik. Kematangan kejiwaan ditandai dengan kemampuan mengambil keputusan secara bijak Sementara itu, kemantangan ekonomi ditandai dengan kemampuan bekerja dan menghasilkan pendapatan. Oleh karena itu, dalam buku perkawinan, ketiga syarat disebutkan. Berkaitan dengan usia batas perka…","author":[{"dropping-particle":"","family":"Muzaffak","given":"","non-dropping-particle":"","parse-names":false,"suffix":""}],"container-title":"Paradigma","id":"ITEM-1","issue":"1","issued":{"date-parts":[["2013"]]},"title":"Pengaruh Tingkat Pendidikan dan Ekonomi terhadap Pola Keputusan Orang Tua untuk Mengkawinkan Anaknya di Desa Karang Duwak Kecamatan Arosbaya Kabupaten Bangka","type":"article-journal","volume":"1"},"uris":["http://www.mendeley.com/documents/?uuid=023180e4-9297-3828-bd99-53447550188d"]}],"mendeley":{"formattedCitation":"(Muzaffak, 2013)","plainTextFormattedCitation":"(Muzaffak, 2013)","previouslyFormattedCitation":"(Muzaffak, 2013)"},"properties":{"noteIndex":0},"schema":"https://github.com/citation-style-language/schema/raw/master/csl-citation.json"}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(Muzaffak, 2013)</w:t>
      </w:r>
      <w:r w:rsidR="004A0FD9">
        <w:rPr>
          <w:rFonts w:eastAsia="Times New Roman"/>
          <w:color w:val="202122"/>
          <w:sz w:val="24"/>
          <w:szCs w:val="24"/>
          <w:shd w:val="clear" w:color="auto" w:fill="FFFFFF"/>
          <w:lang w:val="id-ID"/>
        </w:rPr>
        <w:fldChar w:fldCharType="end"/>
      </w:r>
      <w:r w:rsidR="000A492B" w:rsidRPr="00B7102D">
        <w:rPr>
          <w:rFonts w:eastAsia="Times New Roman"/>
          <w:color w:val="202122"/>
          <w:sz w:val="24"/>
          <w:szCs w:val="24"/>
          <w:shd w:val="clear" w:color="auto" w:fill="FFFFFF"/>
          <w:lang w:val="id-ID"/>
        </w:rPr>
        <w:t>.</w:t>
      </w:r>
    </w:p>
    <w:p w:rsidR="000A492B" w:rsidRPr="00B7102D" w:rsidRDefault="007C66C2" w:rsidP="005348AC">
      <w:pPr>
        <w:widowControl w:val="0"/>
        <w:autoSpaceDE w:val="0"/>
        <w:autoSpaceDN w:val="0"/>
        <w:spacing w:line="360" w:lineRule="auto"/>
        <w:ind w:right="521" w:firstLine="491"/>
        <w:jc w:val="both"/>
        <w:rPr>
          <w:rFonts w:eastAsia="Times New Roman"/>
          <w:color w:val="202122"/>
          <w:sz w:val="24"/>
          <w:szCs w:val="24"/>
          <w:shd w:val="clear" w:color="auto" w:fill="FFFFFF"/>
          <w:lang w:val="id-ID"/>
        </w:rPr>
      </w:pPr>
      <w:r>
        <w:rPr>
          <w:rFonts w:eastAsia="Times New Roman"/>
          <w:color w:val="202122"/>
          <w:sz w:val="24"/>
          <w:szCs w:val="24"/>
          <w:shd w:val="clear" w:color="auto" w:fill="FFFFFF"/>
          <w:lang w:val="id-ID"/>
        </w:rPr>
        <w:t>Kendala</w:t>
      </w:r>
      <w:r w:rsidR="000A492B" w:rsidRPr="00B7102D">
        <w:rPr>
          <w:rFonts w:eastAsia="Times New Roman"/>
          <w:color w:val="202122"/>
          <w:sz w:val="24"/>
          <w:szCs w:val="24"/>
          <w:shd w:val="clear" w:color="auto" w:fill="FFFFFF"/>
          <w:lang w:val="id-ID"/>
        </w:rPr>
        <w:t xml:space="preserve"> ekonomi</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{"citationItems":[{"id":"ITEM-1","itemData":{"abstract":"This study aimed to find out the economic condition and educational level of children in the Village Sinar Tebudak District Tujuh Belas. The economic condition of equal to 81,93% included in low category and education level of child 45,78% in low category with equation Y =-2,303 + 0,803 X. The method used in this research is descriptive method with research form study relationship. Then, the populations in this study were parent of farm families in the village of Sinar Tebudak District Tujuh Belas amounting to 508 families with the sample used amounted to 83 families. Data collection techniques in this study used direct technique, indirect technique and documentary study technique. Meanwhile, to analyze the data of the researcher used the formula with SPSS version 22.0 statistic program with the result of data analysis stated that there is influence between the economic condition of the child education level is 36.1% with the coefficient of determination is 0,601 (R) with R square 0,361 and level Interpretation of strong relationships.","author":[{"dropping-particle":"","family":"Nurhayati","given":"S.","non-dropping-particle":"","parse-names":false,"suffix":""}],"container-title":"Jurnal Pendidikan dan Pembelajaran Untan","id":"ITEM-1","issue":"7","issued":{"date-parts":[["2017"]]},"title":"PENGARUH KONDISI EKONOMI TERHADAP TINGKAT PENDIDIKAN ANAK DI DESA SINAR TEBUDAK KECAMATAN TUJUH BELAS","type":"article-journal","volume":"6"},"uris":["http://www.mendeley.com/documents/?uuid=70b3e2cd-8ab4-32e1-8122-3099d95330fc"]}],"mendeley":{"formattedCitation":"(Nurhayati, 2017)","plainTextFormattedCitation":"(Nurhayati, 2017)","previouslyFormattedCitation":"(Nurhayati, 2017)"},"properties":{"noteIndex":0},"schema":"https://github.com/citation-style-language/schema/raw/master/csl-citation.json"}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(Nurhayati, 2017)</w:t>
      </w:r>
      <w:r w:rsidR="004A0FD9">
        <w:rPr>
          <w:rFonts w:eastAsia="Times New Roman"/>
          <w:color w:val="202122"/>
          <w:sz w:val="24"/>
          <w:szCs w:val="24"/>
          <w:shd w:val="clear" w:color="auto" w:fill="FFFFFF"/>
          <w:lang w:val="id-ID"/>
        </w:rPr>
        <w:fldChar w:fldCharType="end"/>
      </w:r>
      <w:r>
        <w:rPr>
          <w:rFonts w:eastAsia="Times New Roman"/>
          <w:color w:val="202122"/>
          <w:sz w:val="24"/>
          <w:szCs w:val="24"/>
          <w:shd w:val="clear" w:color="auto" w:fill="FFFFFF"/>
          <w:lang w:val="id-ID"/>
        </w:rPr>
        <w:t xml:space="preserve"> yang dihadapi oleh  keluarga tentunya berdampak langsung terhadap tingkat pendidikan anak, m</w:t>
      </w:r>
      <w:r w:rsidR="000A492B" w:rsidRPr="00B7102D">
        <w:rPr>
          <w:rFonts w:eastAsia="Times New Roman"/>
          <w:color w:val="202122"/>
          <w:sz w:val="24"/>
          <w:szCs w:val="24"/>
          <w:shd w:val="clear" w:color="auto" w:fill="FFFFFF"/>
          <w:lang w:val="id-ID"/>
        </w:rPr>
        <w:t>eskipun pemerintah memberikan program sekolah gratis, ternyata dibeberapa tempat masih mengeluhkan transportasi</w:t>
      </w:r>
      <w:r w:rsidR="004A0FD9">
        <w:rPr>
          <w:rFonts w:eastAsia="Times New Roman"/>
          <w:color w:val="202122"/>
          <w:sz w:val="24"/>
          <w:szCs w:val="24"/>
          <w:shd w:val="clear" w:color="auto" w:fill="FFFFFF"/>
          <w:lang w:val="id-ID"/>
        </w:rPr>
        <w:fldChar w:fldCharType="begin" w:fldLock="1"/>
      </w:r>
      <w:r w:rsidR="004A0FD9">
        <w:rPr>
          <w:rFonts w:eastAsia="Times New Roman"/>
          <w:color w:val="202122"/>
          <w:sz w:val="24"/>
          <w:szCs w:val="24"/>
          <w:shd w:val="clear" w:color="auto" w:fill="FFFFFF"/>
          <w:lang w:val="id-ID"/>
        </w:rPr>
        <w:instrText>ADDIN CSL_CITATION {"citationItems":[{"id":"ITEM-1","itemData":{"DOI":"10.26858/sosialisasi.v0i3.19958","ISSN":"2356-0886","abstract":"Penelitian ini bertujuan untuk mengetahui bagaimana faktor penyebab remaja putus sekolah dan peran orang tua dalam menghadapi remaja yang putus sekolah di Desa Leworeng Kecamatan Donri-Donri kabupaten Soppeng. Penelitian ini bersifat deskriptif kualitatif yang menggambarkan masalah remaja putus sekolah Hasil penelitian menunjukkan bahwa orang tua di Desa Leworeng tidak mampu  menjalankan menjalankan fungsi keluarga dengan baik sehingga anaknya putus sekolah, hal ini dikarenakan  tingkat pendidikan orang tua yang rendah, pendidikan dianggap bukan perioritas utama, ibu yang bekerja mencari nafkah, banyaknya jumlah anak dalam keluarga, dan faktor ekonomi  keluarga. Adapun faktor penyebab remaja putus sekolah yakni dari lingkungan keluarga antara lain kasih sayang dari orang tua sangat berpengaruh terhadap keadaan psikologis anak, pola pikir anak yang dipengaruhi oleh lingkungan keluarga, kondisi dalam lingkungan keluarga yang kurang mendukung, sikap pasrah dan tidak mau peduli orang tua terhadap kondisi dan perkembangan anak secara maksimal, dan kondisi ekonomi orang tua. Adapun faktor pendukung berhentinya anak dari bangku sekolah di Desa Leworeng Kecamatan Donri-Donri kabupaten Soppeng antara lain dari lingkungan sekolah yakni sikap guru di sekolah, aturan sekolah yang menjadi beban, teman-teman di sekolah serta prestasi anak di sekolah. Sedangkan faktor dari lingkungan tempat tinggal, kondisi lingkungan yang berpotensi negative yakni jumlah anak yang sering mabuk-mabuk,judi togel jauh lebih banyak dari pada jumlah remaja mesjid mencerminkan lingkungan pergaualan yang buruk. ","author":[{"dropping-particle":"","family":"Ramli","given":"Mauliadi","non-dropping-particle":"","parse-names":false,"suffix":""}],"container-title":"Jurnal Sosialisasi: Jurnal Hasil Pemikiran, Penelitian dan Pengembangan Keilmuan Sosiologi Pendidikan","id":"ITEM-1","issue":"3","issued":{"date-parts":[["2021"]]},"title":"REMAJA PUTUS SEKOLAH PADA KOMUNITAS PEKERJA SAWAH DI DESA LEWORENG KECAMATAN DONRI-DONRI KABUPATEN SOPPENG","type":"article-journal"},"uris":["http://www.mendeley.com/documents/?uuid=384773ca-a41a-3a10-a6b3-950fbd5abe1a"]}],"mendeley":{"formattedCitation":"(Ramli, 2021)","plainTextFormattedCitation":"(Ramli, 2021)","previouslyFormattedCitation":"(Ramli, 2021)"},"properties":{"noteIndex":0},"schema":"https://github.com/citation-style-language/schema/raw/master/csl-citation.json"}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(Ramli, 2021)</w:t>
      </w:r>
      <w:r w:rsidR="004A0FD9">
        <w:rPr>
          <w:rFonts w:eastAsia="Times New Roman"/>
          <w:color w:val="202122"/>
          <w:sz w:val="24"/>
          <w:szCs w:val="24"/>
          <w:shd w:val="clear" w:color="auto" w:fill="FFFFFF"/>
          <w:lang w:val="id-ID"/>
        </w:rPr>
        <w:fldChar w:fldCharType="end"/>
      </w:r>
      <w:r w:rsidR="000A492B" w:rsidRPr="00B7102D">
        <w:rPr>
          <w:rFonts w:eastAsia="Times New Roman"/>
          <w:color w:val="202122"/>
          <w:sz w:val="24"/>
          <w:szCs w:val="24"/>
          <w:shd w:val="clear" w:color="auto" w:fill="FFFFFF"/>
          <w:lang w:val="id-ID"/>
        </w:rPr>
        <w:t xml:space="preserve"> dari rumah ke sekolah yang ditempuh cukup jauh.</w:t>
      </w:r>
    </w:p>
    <w:p w:rsidR="000A492B" w:rsidRPr="00B7102D" w:rsidRDefault="000A492B" w:rsidP="005348AC">
      <w:pPr>
        <w:widowControl w:val="0"/>
        <w:autoSpaceDE w:val="0"/>
        <w:autoSpaceDN w:val="0"/>
        <w:spacing w:line="360" w:lineRule="auto"/>
        <w:ind w:right="521" w:firstLine="491"/>
        <w:jc w:val="both"/>
        <w:rPr>
          <w:rFonts w:eastAsia="Times New Roman"/>
          <w:color w:val="202122"/>
          <w:sz w:val="24"/>
          <w:szCs w:val="24"/>
          <w:shd w:val="clear" w:color="auto" w:fill="FFFFFF"/>
          <w:lang w:val="id-ID"/>
        </w:rPr>
      </w:pPr>
      <w:r w:rsidRPr="00B7102D">
        <w:rPr>
          <w:rFonts w:eastAsia="Times New Roman"/>
          <w:color w:val="202122"/>
          <w:sz w:val="24"/>
          <w:szCs w:val="24"/>
          <w:shd w:val="clear" w:color="auto" w:fill="FFFFFF"/>
          <w:lang w:val="id-ID"/>
        </w:rPr>
        <w:t>Sehingga para orang tua mengambil salah satu jalan pintas dengan menikahkan anaknya dengan orang yang seusia dengan kakeknya</w:t>
      </w:r>
      <w:r w:rsidR="004A0FD9">
        <w:rPr>
          <w:rFonts w:eastAsia="Times New Roman"/>
          <w:color w:val="202122"/>
          <w:sz w:val="24"/>
          <w:szCs w:val="24"/>
          <w:shd w:val="clear" w:color="auto" w:fill="FFFFFF"/>
          <w:lang w:val="id-ID"/>
        </w:rPr>
        <w:fldChar w:fldCharType="begin" w:fldLock="1"/>
      </w:r>
      <w:r w:rsidR="009441DA">
        <w:rPr>
          <w:rFonts w:eastAsia="Times New Roman"/>
          <w:color w:val="202122"/>
          <w:sz w:val="24"/>
          <w:szCs w:val="24"/>
          <w:shd w:val="clear" w:color="auto" w:fill="FFFFFF"/>
          <w:lang w:val="id-ID"/>
        </w:rPr>
        <w:instrText>ADDIN CSL_CITATION {"citationItems":[{"id":"ITEM-1","itemData":{"abstract":"Jakarta, 6 Maret 2015 Tentang Catatan Tahunan (CATAHU) Komnas Perempuan 1. Catatan Tahunan (CATAHU) Komnas Perempuan diluncurkan setiap tahun untuk memperingati Hari Perempuan Internasional pada tanggal 8 Maret. 2. CATAHU Komnas Perempuan dimaksudkan untuk memaparkan gambaran umum tentang besaran dan bentuk kekerasan yang dialami oleh perempuan di Indonesia dan memaparkan kapasitas lembaga pengadalayanan bagi perempuan korban kekerasan. 3. Data yang disajikan dalam CATAHU Komnas Perempuan adalah kompilasi data kasus riil yang ditangani oleh lembaga layanan bagi perempuan korban kekerasan, baik yang dikelola oleh negara maupun atas inisiatif masyarakat. Termasuk di dalamnya adalah lembaga penegak hukum. 4. Data CATAHU juga memuat pengaduan kasus yang diterima, serta hasil pemantauan dan kajian Komnas Perempuan. 5. CATAHU Komnas Perempuan diluncurkan sejak tahun 2001. Temuan dalam CATAHU 2014 1. Jumlah kasus Kekerasan terhadap Perempuan (KtP)2014 sebesar 293.220 sebagian besar dari data tersebut diperoleh dari data kasus/perkara yang ditangani oleh 359 Pengadilan Agama di tingkat kabupaten/kota yang tersebar di 30 Provinsi di Indonesia, yaitu mencapai 280.710 kasus atau berkisar 96%. Sisanya sejumlah 12.510 kasus atau berkisar 4% bersumber dari 191 lembaga-lembaga mitra pengadalayanan yang merespon dengan mengembalikan formulir pendataan yang dikirimkan oleh Komnas Perempuan. 2. Seperti tahun lalu, kekerasan yang terjadi di ranah personal mencatat kasus paling tinggi. Sejumlah 280.710 kasus data Pengadilan Agama seluruhnya dicatat dalam kekerasan yang terjadi di ranah personal yang terjadi terhadap istri. Sementara dari 12.510 kasus yang masuk dari lembaga mitra pengada layanan, kekerasan yang terjadi di ranah personal tercatat 68% atau 8.626 kasus. Di ranah komunitasCATAHU 2014 mencatat sebanyak 3.860 kasus atau 29%, dan di ranah negara CATAHU mencatat adanya 24 kasus atau kurang dari 1%. Kekerasan di Ranah Personal 3. Ranah personal artinya pelaku adalah orang yang memiliki hubungan darah (ayah, kakak, adik, paman, kakek), kekerabatan, perkawinan (suami) maupun relasi intim (pacaran) dengan korban. 4. Sebanyak 8.626 kasus di ranah personal, 59% atau 5.102 kasus berupa kekerasan terhadap istri, 21% atau 1.748 kasus kekerasan dalam pacaran, 10% atau 843 kasus kekerasan terhadap anak perempuan, 9% atau 750 kasus kekerasan dalam relasi personal lain, 1% atau 63 kasus kekerasan dari mantan pacar, 0,7% atau 53 kasus kekerasan dari mantan suami, dan 0,4% atau …","author":[{"dropping-particle":"","family":"National Women's Rights Comission (KPI)","given":"","non-dropping-particle":"","parse-names":false,"suffix":""}],"container-title":"Lembar Fakta Catatan Tahunan (CATAHU) Komnas Perempuan Tahun 2014","id":"ITEM-1","issued":{"date-parts":[["2014"]]},"title":"Violence Against Women (Kekerasan Terhadap Perempuan)","type":"report"},"uris":["http://www.mendeley.com/documents/?uuid=4795f181-7e5d-359d-9a63-027a5f5c83b8"]}],"mendeley":{"formattedCitation":"(National Women’s Rights Comission (KPI), 2014)","plainTextFormattedCitation":"(National Women’s Rights Comission (KPI), 2014)","previouslyFormattedCitation":"(National Women’s Rights Comission (KPI), 2014)"},"properties":{"noteIndex":0},"schema":"https://github.com/citation-style-language/schema/raw/master/csl-citation.json"}</w:instrText>
      </w:r>
      <w:r w:rsidR="004A0FD9">
        <w:rPr>
          <w:rFonts w:eastAsia="Times New Roman"/>
          <w:color w:val="202122"/>
          <w:sz w:val="24"/>
          <w:szCs w:val="24"/>
          <w:shd w:val="clear" w:color="auto" w:fill="FFFFFF"/>
          <w:lang w:val="id-ID"/>
        </w:rPr>
        <w:fldChar w:fldCharType="separate"/>
      </w:r>
      <w:r w:rsidR="004A0FD9" w:rsidRPr="004A0FD9">
        <w:rPr>
          <w:rFonts w:eastAsia="Times New Roman"/>
          <w:noProof/>
          <w:color w:val="202122"/>
          <w:sz w:val="24"/>
          <w:szCs w:val="24"/>
          <w:shd w:val="clear" w:color="auto" w:fill="FFFFFF"/>
          <w:lang w:val="id-ID"/>
        </w:rPr>
        <w:t xml:space="preserve">(National </w:t>
      </w:r>
      <w:r w:rsidR="004A0FD9" w:rsidRPr="004A0FD9">
        <w:rPr>
          <w:rFonts w:eastAsia="Times New Roman"/>
          <w:noProof/>
          <w:color w:val="202122"/>
          <w:sz w:val="24"/>
          <w:szCs w:val="24"/>
          <w:shd w:val="clear" w:color="auto" w:fill="FFFFFF"/>
          <w:lang w:val="id-ID"/>
        </w:rPr>
        <w:lastRenderedPageBreak/>
        <w:t>Women’s Rights Comission (KPI), 2014)</w:t>
      </w:r>
      <w:r w:rsidR="004A0FD9">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agar terlepas dari masalah perekonomian dengan jalan pintas. </w:t>
      </w:r>
    </w:p>
    <w:p w:rsidR="00B46B90" w:rsidRPr="00B7102D" w:rsidRDefault="00B46B90" w:rsidP="005348AC">
      <w:pPr>
        <w:widowControl w:val="0"/>
        <w:autoSpaceDE w:val="0"/>
        <w:autoSpaceDN w:val="0"/>
        <w:spacing w:line="360" w:lineRule="auto"/>
        <w:ind w:right="521" w:firstLine="491"/>
        <w:jc w:val="both"/>
        <w:rPr>
          <w:rFonts w:eastAsia="Times New Roman"/>
          <w:color w:val="202122"/>
          <w:sz w:val="24"/>
          <w:szCs w:val="24"/>
          <w:shd w:val="clear" w:color="auto" w:fill="FFFFFF"/>
          <w:lang w:val="id-ID"/>
        </w:rPr>
      </w:pPr>
      <w:r w:rsidRPr="00B7102D">
        <w:rPr>
          <w:rFonts w:eastAsia="Times New Roman"/>
          <w:color w:val="202122"/>
          <w:sz w:val="24"/>
          <w:szCs w:val="24"/>
          <w:shd w:val="clear" w:color="auto" w:fill="FFFFFF"/>
          <w:lang w:val="id-ID"/>
        </w:rPr>
        <w:t>Pemberian pemahaman terhadap buruknya dampak</w:t>
      </w:r>
      <w:r w:rsidRPr="00B7102D">
        <w:rPr>
          <w:rFonts w:eastAsia="Times New Roman"/>
          <w:color w:val="202122"/>
          <w:sz w:val="24"/>
          <w:szCs w:val="24"/>
          <w:shd w:val="clear" w:color="auto" w:fill="FFFFFF"/>
          <w:lang w:val="id-ID"/>
        </w:rPr>
        <w:fldChar w:fldCharType="begin" w:fldLock="1"/>
      </w:r>
      <w:r w:rsidRPr="00B7102D">
        <w:rPr>
          <w:rFonts w:eastAsia="Times New Roman"/>
          <w:color w:val="202122"/>
          <w:sz w:val="24"/>
          <w:szCs w:val="24"/>
          <w:shd w:val="clear" w:color="auto" w:fill="FFFFFF"/>
          <w:lang w:val="id-ID"/>
        </w:rPr>
        <w:instrText>ADDIN CSL_CITATION {"citationItems":[{"id":"ITEM-1","itemData":{"abstract":"Tulisan ini bertujuan untuk mengidentifi kasi dampak ekonomi, sosial, kesehatan, dan budaya dari permasalahan perkawinan anak di 8 (delapan) wilayah penelitian, yaitu DKI Jakarta, Semarang, Banyuwangi, Bandar Lampung, Kabupaten Sukabumi, Nusa Tenggara Barat, Kalimantan Selatan, dan Sulawesi Selatan. Selain itu, memberikan rekomendasi kebijakan terkait dengan pendidikan kesehatan reproduksi dan seksual bagi remaja. Tulisan didasarkan penelitian yang menggunakan metode kualitatif melalui diskusi kelompok terfokus dan wawancara mendalam di delapan kota di Indonesia selama bulan Juni - Juli 2014. Diskusi kelompok terfokus dilakukan terhadap remaja yang tidak melakukan perkawinan dini, sedangkan wawancara mendalam dilakukan terhadap remaja yang melakukan perkawinan muda, orang tua remaja, tokoh agama/masyarakat, pemerintah daerah, organisasi sosial masyarakat, kepala sekolah/guru/akademisi, kepala catatan sipil/ KUA, dan petugas kesehatan/dinas kesehatan. Penelitian ini berhasil mengidentifi kasi dampak ekonomi, sosial, kesehatan, dan budaya di masing-masing daerah. Faktor dominan mengapa terjadi perkawinan anak karena kurangnya pendidikan kesehatan reproduksi dan seksual (PKRS) yang komprehensif sejak dini untuk memberikan pemahaman yang tepat untuk remaja akan pilihannya. Oleh sebab itu direkomendasikan untuk memberikan pemahaman tentang kesehatan reproduksi yang komprehensif sejak dini di sekolah dan meninjau ulang UU Perkawinan No. 1 Tahun 1974. ABSTRACT","author":[{"dropping-particle":"","family":"Kartikawati","given":"Reni","non-dropping-particle":"","parse-names":false,"suffix":""}],"container-title":"Jurnal Studi Pemuda","id":"ITEM-1","issued":{"date-parts":[["2015"]]},"title":"Dampak Perkawinan Anak di Indonesia","type":"article-journal"},"uris":["http://www.mendeley.com/documents/?uuid=cd15aa6a-3169-3ee7-a83e-dffe58d9f102"]}],"mendeley":{"formattedCitation":"(Kartikawati, 2015)","plainTextFormattedCitation":"(Kartikawati, 2015)","previouslyFormattedCitation":"(Kartikawati, 2015)"},"properties":{"noteIndex":0},"schema":"https://github.com/citation-style-language/schema/raw/master/csl-citation.json"}</w:instrText>
      </w:r>
      <w:r w:rsidRPr="00B7102D">
        <w:rPr>
          <w:rFonts w:eastAsia="Times New Roman"/>
          <w:color w:val="202122"/>
          <w:sz w:val="24"/>
          <w:szCs w:val="24"/>
          <w:shd w:val="clear" w:color="auto" w:fill="FFFFFF"/>
          <w:lang w:val="id-ID"/>
        </w:rPr>
        <w:fldChar w:fldCharType="separate"/>
      </w:r>
      <w:r w:rsidRPr="00B7102D">
        <w:rPr>
          <w:rFonts w:eastAsia="Times New Roman"/>
          <w:noProof/>
          <w:color w:val="202122"/>
          <w:sz w:val="24"/>
          <w:szCs w:val="24"/>
          <w:shd w:val="clear" w:color="auto" w:fill="FFFFFF"/>
          <w:lang w:val="id-ID"/>
        </w:rPr>
        <w:t>(Kartikawati, 2015)</w:t>
      </w:r>
      <w:r w:rsidRPr="00B7102D">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perkawinan anak merupakan suatu proses berkelanjutan dalam upaya mengubah paradigma berpikir</w:t>
      </w:r>
      <w:r w:rsidRPr="00B7102D">
        <w:rPr>
          <w:rFonts w:eastAsia="Times New Roman"/>
          <w:color w:val="202122"/>
          <w:sz w:val="24"/>
          <w:szCs w:val="24"/>
          <w:shd w:val="clear" w:color="auto" w:fill="FFFFFF"/>
          <w:lang w:val="id-ID"/>
        </w:rPr>
        <w:fldChar w:fldCharType="begin" w:fldLock="1"/>
      </w:r>
      <w:r w:rsidRPr="00B7102D">
        <w:rPr>
          <w:rFonts w:eastAsia="Times New Roman"/>
          <w:color w:val="202122"/>
          <w:sz w:val="24"/>
          <w:szCs w:val="24"/>
          <w:shd w:val="clear" w:color="auto" w:fill="FFFFFF"/>
          <w:lang w:val="id-ID"/>
        </w:rPr>
        <w:instrText>ADDIN CSL_CITATION {"citationItems":[{"id":"ITEM-1","itemData":{"ISSN":"01266039","abstract":"Reducing emissions from deforestation and forest degradation-plus (REDD+) is considered as an important mitigation strategy against global warming. However, the implementation of REDD+ can adversely affect local people who have been practicing shifting cultivation for generations. We analyzed Landsat-5 Thematic Mapper images of 1990 and 2009 to quantifying deforestation and forest degradation at Lubuk Antu District, a typical rural area of Sarawak, Malaysia. The results showed significant loss of intact forest at 0.9% per year, which was substantially higher than the rate of Sarawak. There were increases of oil palm and rubber areas but degraded forest, the second largest land cover type, had increased considerably. The local people were mostly shifting cultivators, who indicated readiness of accepting the REDD+ mechanism if they were given compensation. We estimated the monthly willingness to accept (WTA) at RM462, which can be considered as the opportunity cost of foregoing their existing shifting cultivation. The monthly WTA was well correlated with their monthly household expenses. Instead of cash payment, rubber cultivation scheme was the most preferred form of compensation.","author":[{"dropping-particle":"","family":"Phua","given":"Mui How","non-dropping-particle":"","parse-names":false,"suffix":""},{"dropping-particle":"","family":"Wong","given":"Wilson","non-dropping-particle":"","parse-names":false,"suffix":""},{"dropping-particle":"","family":"Goh","given":"Mea How","non-dropping-particle":"","parse-names":false,"suffix":""},{"dropping-particle":"","family":"Kamlun","given":"Kamlisa Uni","non-dropping-particle":"","parse-names":false,"suffix":""},{"dropping-particle":"","family":"Kodoh","given":"Julius","non-dropping-particle":"","parse-names":false,"suffix":""},{"dropping-particle":"","family":"Teo","given":"Stephen","non-dropping-particle":"","parse-names":false,"suffix":""},{"dropping-particle":"","family":"Cooke","given":"Fazilah Majid","non-dropping-particle":"","parse-names":false,"suffix":""},{"dropping-particle":"","family":"Tsuyuki","given":"Satoshi","non-dropping-particle":"","parse-names":false,"suffix":""}],"container-title":"Sains Malaysiana","id":"ITEM-1","issue":"10","issued":{"date-parts":[["2014"]]},"title":"Deforestation, forest degradation and readiness of local people of Lubuk Antu, Sarawak for REDD+","type":"article-journal","volume":"43"},"uris":["http://www.mendeley.com/documents/?uuid=530cece6-75d8-3e4c-b437-59028130996e"]}],"mendeley":{"formattedCitation":"(Phua et al., 2014)","plainTextFormattedCitation":"(Phua et al., 2014)","previouslyFormattedCitation":"(Phua et al., 2014)"},"properties":{"noteIndex":0},"schema":"https://github.com/citation-style-language/schema/raw/master/csl-citation.json"}</w:instrText>
      </w:r>
      <w:r w:rsidRPr="00B7102D">
        <w:rPr>
          <w:rFonts w:eastAsia="Times New Roman"/>
          <w:color w:val="202122"/>
          <w:sz w:val="24"/>
          <w:szCs w:val="24"/>
          <w:shd w:val="clear" w:color="auto" w:fill="FFFFFF"/>
          <w:lang w:val="id-ID"/>
        </w:rPr>
        <w:fldChar w:fldCharType="separate"/>
      </w:r>
      <w:r w:rsidRPr="00B7102D">
        <w:rPr>
          <w:rFonts w:eastAsia="Times New Roman"/>
          <w:noProof/>
          <w:color w:val="202122"/>
          <w:sz w:val="24"/>
          <w:szCs w:val="24"/>
          <w:shd w:val="clear" w:color="auto" w:fill="FFFFFF"/>
          <w:lang w:val="id-ID"/>
        </w:rPr>
        <w:t>(Phua et al., 2014)</w:t>
      </w:r>
      <w:r w:rsidRPr="00B7102D">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agar dapat memutus mata rantai kemiskinan baru maupun kemiskinan struktural</w:t>
      </w:r>
      <w:r w:rsidRPr="00B7102D">
        <w:rPr>
          <w:rFonts w:eastAsia="Times New Roman"/>
          <w:color w:val="202122"/>
          <w:sz w:val="24"/>
          <w:szCs w:val="24"/>
          <w:shd w:val="clear" w:color="auto" w:fill="FFFFFF"/>
          <w:lang w:val="id-ID"/>
        </w:rPr>
        <w:fldChar w:fldCharType="begin" w:fldLock="1"/>
      </w:r>
      <w:r w:rsidRPr="00B7102D">
        <w:rPr>
          <w:rFonts w:eastAsia="Times New Roman"/>
          <w:color w:val="202122"/>
          <w:sz w:val="24"/>
          <w:szCs w:val="24"/>
          <w:shd w:val="clear" w:color="auto" w:fill="FFFFFF"/>
          <w:lang w:val="id-ID"/>
        </w:rPr>
        <w:instrText>ADDIN CSL_CITATION {"citationItems":[{"id":"ITEM-1","itemData":{"DOI":"10.22437/pampas.v2i1.12676","ISSN":"2721-7205","abstract":"Advocates for ending child marriage in Indonesia face an uphill battle. The practice of child marriage is rooted in broader structural problems such as poverty and gender inequality which are intertwined with people's views on marriage, sexuality and morality according to religion and tradition. In this regard, the practice of child marriage must be understood in various fields such as religious norms on marriage, morality around premarital sex, people's views on gender and the role of children and parenting, which are not all pro-women. The views on child marriage, how child marriage is practiced, the rules and enforcement are different and often contradictory between actors and institutions, however it is girls who suffer the most as a result of the practice of child marriage. This study discusses the government efforts that have been made in protecting women and underage marriages and sees to what extent these actions can eradicate and protect. Abstrak Advokasi untuk mengakhiri pernikahan anak di Indonesia menghadapi perjuangan berat. Praktik perkawinan anak berakar pada masalah struktural yang lebih luas seperti kemiskinan dan ketimpangan gender yang saling terkait dengan pandangan masyarakat tentang perkawinan, seksualitas, dan moralitas menurut agama dan tradisi. Berkaitan dengan hal tersebut, praktik perkawinan anak harus dipahami dalam berbagai bidang seperti norma agama tentang perkawinan, moralitas seputar seks pranikah, pandangan masyarakat tentang gender serta peran anak dan pola asuh yang tidak semuanya berpihak pada perempuan. Pandangan tentang perkawinan anak, bagaimana perkawinan anak dipraktekkan, peraturan dan penegakannya berbeda-beda dan seringkali kontradiktif antara aktor dan lembaga, namun anak perempuanlah yang paling menderita akibat praktek perkawinan anak. Penelitian ini membahas upaya pemerintah yang telah dilakukan dalam melakukan perlindungan terhadap perempuan dan pernikahan di bawah umur dan melihat sejauh mana tindakan ini dapat meberantas dan melindungi.","author":[{"dropping-particle":"","family":"Apriyanti","given":"Dwi Anggun","non-dropping-particle":"","parse-names":false,"suffix":""}],"container-title":"PAMPAS: Journal of Criminal Law","id":"ITEM-1","issue":"1","issued":{"date-parts":[["2021"]]},"title":"Perlindungan Perempuan dan Pernikahan di Bawah Umur","type":"article-journal","volume":"2"},"uris":["http://www.mendeley.com/documents/?uuid=cd330e80-dff5-387d-bd98-c2d56b051b15"]}],"mendeley":{"formattedCitation":"(Apriyanti, 2021)","plainTextFormattedCitation":"(Apriyanti, 2021)","previouslyFormattedCitation":"(Apriyanti, 2021)"},"properties":{"noteIndex":0},"schema":"https://github.com/citation-style-language/schema/raw/master/csl-citation.json"}</w:instrText>
      </w:r>
      <w:r w:rsidRPr="00B7102D">
        <w:rPr>
          <w:rFonts w:eastAsia="Times New Roman"/>
          <w:color w:val="202122"/>
          <w:sz w:val="24"/>
          <w:szCs w:val="24"/>
          <w:shd w:val="clear" w:color="auto" w:fill="FFFFFF"/>
          <w:lang w:val="id-ID"/>
        </w:rPr>
        <w:fldChar w:fldCharType="separate"/>
      </w:r>
      <w:r w:rsidRPr="00B7102D">
        <w:rPr>
          <w:rFonts w:eastAsia="Times New Roman"/>
          <w:noProof/>
          <w:color w:val="202122"/>
          <w:sz w:val="24"/>
          <w:szCs w:val="24"/>
          <w:shd w:val="clear" w:color="auto" w:fill="FFFFFF"/>
          <w:lang w:val="id-ID"/>
        </w:rPr>
        <w:t>(Apriyanti, 2021)</w:t>
      </w:r>
      <w:r w:rsidRPr="00B7102D">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yang diakibatkan oleh rendahnya tingkat pendidikan</w:t>
      </w:r>
      <w:r w:rsidRPr="00B7102D">
        <w:rPr>
          <w:rFonts w:eastAsia="Times New Roman"/>
          <w:color w:val="202122"/>
          <w:sz w:val="24"/>
          <w:szCs w:val="24"/>
          <w:shd w:val="clear" w:color="auto" w:fill="FFFFFF"/>
          <w:lang w:val="id-ID"/>
        </w:rPr>
        <w:fldChar w:fldCharType="begin" w:fldLock="1"/>
      </w:r>
      <w:r w:rsidRPr="00B7102D">
        <w:rPr>
          <w:rFonts w:eastAsia="Times New Roman"/>
          <w:color w:val="202122"/>
          <w:sz w:val="24"/>
          <w:szCs w:val="24"/>
          <w:shd w:val="clear" w:color="auto" w:fill="FFFFFF"/>
          <w:lang w:val="id-ID"/>
        </w:rPr>
        <w:instrText>ADDIN CSL_CITATION {"citationItems":[{"id":"ITEM-1","itemData":{"abstract":"Penelitian ini bertujuan untuk mengetahui gambaran tingkat pendidikan masyarakat di desa Maabholu Kecamatan Loghia Kabupaten Muna dan mengetahui factor apa saja penyebab rendahnya tingkat pendidikan masyarakat yang ada di Desa Maabholu Kecamatan Loghia Kabupaten Muna. Jenis penelitian ini adalah penelitiandeskripsi dengan pendekatankualitatif. Teknik pengumpulan datanya menggunakan kuesioner dan dokumentasi. Hasil penelitian menunjukkan bahwa;(1)Tingkat pendidikan penduduk desa Maabholu sebanyak 16,20% adalahtidak tamat SD, 18,17% berpendidikan SD, 34,65% berpendidikan SLTP, 28,41% berpendidikanSLTA dan 2,57% berpendidikan Diploma/Sarjana. Tingkat pendidikan yang mendominasi masyarakat adalahtingkat pendidikan tamatan SMP/SLTP;(2) faktoryang lebih mendominasi penyebab rendahnya tingkat pendidikan masyarakat desa Maabholu Kecamatan Loghia Kabupaten Muna adalah faktor motivasi indidvidu yang rendah dan faktor kondisi ekonomi yang rendah","author":[{"dropping-particle":"","family":"Wa Ode Sulvia","given":"La Ode Nursalam","non-dropping-particle":"","parse-names":false,"suffix":""}],"container-title":"Jurnal Penelitian Pendidikan Geografi","id":"ITEM-1","issue":"Pendidikan","issued":{"date-parts":[["2020"]]},"title":"Faktor Penyebab Rendahnya Tingkat Pendidikan Masyarakat di Desa Maabholu Kec Loghia Kab Muna","type":"article-journal","volume":"1"},"uris":["http://www.mendeley.com/documents/?uuid=ed9683cd-7c06-313f-97c0-5caac60fc21d"]}],"mendeley":{"formattedCitation":"(Wa Ode Sulvia, 2020)","plainTextFormattedCitation":"(Wa Ode Sulvia, 2020)","previouslyFormattedCitation":"(Wa Ode Sulvia, 2020)"},"properties":{"noteIndex":0},"schema":"https://github.com/citation-style-language/schema/raw/master/csl-citation.json"}</w:instrText>
      </w:r>
      <w:r w:rsidRPr="00B7102D">
        <w:rPr>
          <w:rFonts w:eastAsia="Times New Roman"/>
          <w:color w:val="202122"/>
          <w:sz w:val="24"/>
          <w:szCs w:val="24"/>
          <w:shd w:val="clear" w:color="auto" w:fill="FFFFFF"/>
          <w:lang w:val="id-ID"/>
        </w:rPr>
        <w:fldChar w:fldCharType="separate"/>
      </w:r>
      <w:r w:rsidRPr="00B7102D">
        <w:rPr>
          <w:rFonts w:eastAsia="Times New Roman"/>
          <w:noProof/>
          <w:color w:val="202122"/>
          <w:sz w:val="24"/>
          <w:szCs w:val="24"/>
          <w:shd w:val="clear" w:color="auto" w:fill="FFFFFF"/>
          <w:lang w:val="id-ID"/>
        </w:rPr>
        <w:t>(Wa Ode Sulvia, 2020)</w:t>
      </w:r>
      <w:r w:rsidRPr="00B7102D">
        <w:rPr>
          <w:rFonts w:eastAsia="Times New Roman"/>
          <w:color w:val="202122"/>
          <w:sz w:val="24"/>
          <w:szCs w:val="24"/>
          <w:shd w:val="clear" w:color="auto" w:fill="FFFFFF"/>
          <w:lang w:val="id-ID"/>
        </w:rPr>
        <w:fldChar w:fldCharType="end"/>
      </w:r>
      <w:r w:rsidRPr="00B7102D">
        <w:rPr>
          <w:rFonts w:eastAsia="Times New Roman"/>
          <w:color w:val="202122"/>
          <w:sz w:val="24"/>
          <w:szCs w:val="24"/>
          <w:shd w:val="clear" w:color="auto" w:fill="FFFFFF"/>
          <w:lang w:val="id-ID"/>
        </w:rPr>
        <w:t xml:space="preserve"> masyarakat karena adanya perkawinan anak. </w:t>
      </w:r>
    </w:p>
    <w:p w:rsidR="007C66C2" w:rsidRDefault="00B46B90" w:rsidP="005348AC">
      <w:pPr>
        <w:widowControl w:val="0"/>
        <w:autoSpaceDE w:val="0"/>
        <w:autoSpaceDN w:val="0"/>
        <w:spacing w:line="360" w:lineRule="auto"/>
        <w:ind w:right="521" w:firstLine="491"/>
        <w:jc w:val="both"/>
        <w:rPr>
          <w:rFonts w:eastAsia="Times New Roman"/>
          <w:color w:val="212529"/>
          <w:sz w:val="24"/>
          <w:szCs w:val="24"/>
          <w:shd w:val="clear" w:color="auto" w:fill="FFFFFF"/>
          <w:lang w:val="id-ID"/>
        </w:rPr>
      </w:pPr>
      <w:r w:rsidRPr="00B7102D">
        <w:rPr>
          <w:rFonts w:eastAsia="Times New Roman"/>
          <w:color w:val="202122"/>
          <w:sz w:val="24"/>
          <w:szCs w:val="24"/>
          <w:shd w:val="clear" w:color="auto" w:fill="FFFFFF"/>
          <w:lang w:val="id-ID"/>
        </w:rPr>
        <w:t xml:space="preserve">Pengaturan mengenai hak – hak dasar </w:t>
      </w:r>
      <w:r w:rsidRPr="00B7102D">
        <w:rPr>
          <w:rFonts w:eastAsia="Times New Roman"/>
          <w:color w:val="212529"/>
          <w:sz w:val="24"/>
          <w:szCs w:val="24"/>
          <w:shd w:val="clear" w:color="auto" w:fill="FFFFFF"/>
          <w:lang w:val="id-ID"/>
        </w:rPr>
        <w:t xml:space="preserve">serta hak konstitusional </w:t>
      </w:r>
      <w:r w:rsidRPr="00B7102D">
        <w:rPr>
          <w:rFonts w:eastAsia="Times New Roman"/>
          <w:color w:val="212529"/>
          <w:sz w:val="24"/>
          <w:szCs w:val="24"/>
          <w:shd w:val="clear" w:color="auto" w:fill="FFFFFF"/>
          <w:lang w:val="id-ID"/>
        </w:rPr>
        <w:fldChar w:fldCharType="begin" w:fldLock="1"/>
      </w:r>
      <w:r w:rsidRPr="00B7102D">
        <w:rPr>
          <w:rFonts w:eastAsia="Times New Roman"/>
          <w:color w:val="212529"/>
          <w:sz w:val="24"/>
          <w:szCs w:val="24"/>
          <w:shd w:val="clear" w:color="auto" w:fill="FFFFFF"/>
          <w:lang w:val="id-ID"/>
        </w:rPr>
        <w:instrText>ADDIN CSL_CITATION {"citationItems":[{"id":"ITEM-1","itemData":{"DOI":"10.25078/vd.v13i2.686","ISSN":"1978-0982","abstract":"Pembangunan sumber daya manusia mempunyai peranan yang sangat penting bagi kesuksesan dan kesinambungan Pembangunan Nasional. Oleh karena itu pembangunan dan peningkatan kualitas sumber daya manusia mutlak harus diperhatikan dan dirancang dengan seksama berdasarkan pemikiran yang matang. Program wajib belajar 12 tahun merupakan kebijakan yang diambil Pemerintah untuk peningkatan kualitas Sumber Daya Manusia Indonesia. Perlu kiranya  dipikirkan hal­hal yang dapat menunjang serta masalah ­ masalah apa saja yang akan timbul, mulai dari perencanaan serta payung hukum yang jelas, sosialisasi pada masyarakat, sampai dengan pelaksanaan di lapangan, hal tersebut harus terencana  dengan  sebaik­baiknya.  Penulisan ini  mengkaji  sejauh  mana  regulasi  serta pengimplementasian pengaturan terhadap  hak konstitusional anak dalam pemenuhan wajib belajar 12 tahun di Provinsi Bali pasca diterbitkannya Peraturan Gubernur Bali No. 40 Tahun 2017. Metode yang digunakan dalam penulisan ini adalah sosiolegal menggunakan data sekunder yang berupa bahan hukum primer, sekunder, dengan menggunakan teknik analisis yaitu teknik deskriptif, evaluasi dan argumentasi serta kemudian mengelaborasi terhadap fakta­fakta yang terjadi.  Peraturan secara Nasional  yang terkait dengan pengaturan dibidang pendidikan diantaranya: Undang­Undang Nomor 20 Tahun 2003 Tentang Sistem Pendidikan Nasional, Tap MPR No.9 tahun 2007 Tentang Anggaran Dana Pendidikan, Undang­Undang Nomor 32 Tahun 2004 Tentang Otonomi Daerah, Peraturan Pemerintah Nomor 32 Tahun 2007 tentang Pembagian Kewenangan Antara Pemerintah Pusat dan Daerah Otonom, Peraturan Pemerintah Nomor 19 Tahun 2005 tentang Standar Nasional Nasional Pendidikan, Peraturan Daerah Nomor 1 Tahun 2004 Tentang Rencana Strategic Pembangunan Provinsi, Peraturan Daerah Nomor 1 Tahun 2007 Tentang Anggaran Pendapatan Belanja Daerah Provinsi serta Permendiknas No 17 Tahun 2017 tentang Prosedur dan Tata Cara Penerimaan Peserta Didik Baru Tahun Ajaran 2017/2018. Pengimplementasian pengaturan terhadap  hak konstitusional anak dalam pemenuhan wajib belajar 12 tahun di Provinsi Bali pasca diterbitkannya Peraturan Gubernur No. 40 Tahun 2017 sudah terpenuhi. Dimana diterbitkanya Peraturan Gubernur tersebut untuk mengatasi kendala dari pengimplementasian Permendikbud Nomor 17 Tahun 2017. Dengan adanya Pergub tersebut calon siswa yang tercecer dari ketentuan zonasi dalam Permendiknas bisa tercover lagi dengan membuka pendaftaran gelombang kedua. Serta Pergub terseb…","author":[{"dropping-particle":"","family":"Yuliartini Griadhi","given":"Ni Made Ari","non-dropping-particle":"","parse-names":false,"suffix":""}],"container-title":"VYAVAHARA DUTA","id":"ITEM-1","issue":"2","issued":{"date-parts":[["2019"]]},"title":"IMPLEMENTASI PENGATURAN HAK KONSTITUSIONAL ANAK DALAM PEMENUHAN WAJIB BELAJAR 12 TAHUN DI PROVINSI BALI","type":"article-journal","volume":"13"},"uris":["http://www.mendeley.com/documents/?uuid=d7d01621-4f81-3f08-afbf-3b8094443904"]}],"mendeley":{"formattedCitation":"(Yuliartini Griadhi, 2019)","plainTextFormattedCitation":"(Yuliartini Griadhi, 2019)","previouslyFormattedCitation":"(Yuliartini Griadhi, 2019)"},"properties":{"noteIndex":0},"schema":"https://github.com/citation-style-language/schema/raw/master/csl-citation.json"}</w:instrText>
      </w:r>
      <w:r w:rsidRPr="00B7102D">
        <w:rPr>
          <w:rFonts w:eastAsia="Times New Roman"/>
          <w:color w:val="212529"/>
          <w:sz w:val="24"/>
          <w:szCs w:val="24"/>
          <w:shd w:val="clear" w:color="auto" w:fill="FFFFFF"/>
          <w:lang w:val="id-ID"/>
        </w:rPr>
        <w:fldChar w:fldCharType="separate"/>
      </w:r>
      <w:r w:rsidRPr="00B7102D">
        <w:rPr>
          <w:rFonts w:eastAsia="Times New Roman"/>
          <w:noProof/>
          <w:color w:val="212529"/>
          <w:sz w:val="24"/>
          <w:szCs w:val="24"/>
          <w:shd w:val="clear" w:color="auto" w:fill="FFFFFF"/>
          <w:lang w:val="id-ID"/>
        </w:rPr>
        <w:t>(Yuliartini Griadhi, 2019)</w:t>
      </w:r>
      <w:r w:rsidRPr="00B7102D">
        <w:rPr>
          <w:rFonts w:eastAsia="Times New Roman"/>
          <w:color w:val="212529"/>
          <w:sz w:val="24"/>
          <w:szCs w:val="24"/>
          <w:shd w:val="clear" w:color="auto" w:fill="FFFFFF"/>
          <w:lang w:val="id-ID"/>
        </w:rPr>
        <w:fldChar w:fldCharType="end"/>
      </w:r>
      <w:r w:rsidRPr="00B7102D">
        <w:rPr>
          <w:rFonts w:eastAsia="Times New Roman"/>
          <w:color w:val="212529"/>
          <w:sz w:val="24"/>
          <w:szCs w:val="24"/>
          <w:shd w:val="clear" w:color="auto" w:fill="FFFFFF"/>
          <w:lang w:val="id-ID"/>
        </w:rPr>
        <w:t>termasuk akses pendidikan</w:t>
      </w:r>
      <w:r w:rsidR="009441DA">
        <w:rPr>
          <w:rFonts w:eastAsia="Times New Roman"/>
          <w:color w:val="212529"/>
          <w:sz w:val="24"/>
          <w:szCs w:val="24"/>
          <w:shd w:val="clear" w:color="auto" w:fill="FFFFFF"/>
          <w:lang w:val="id-ID"/>
        </w:rPr>
        <w:fldChar w:fldCharType="begin" w:fldLock="1"/>
      </w:r>
      <w:r w:rsidR="009441DA">
        <w:rPr>
          <w:rFonts w:eastAsia="Times New Roman"/>
          <w:color w:val="212529"/>
          <w:sz w:val="24"/>
          <w:szCs w:val="24"/>
          <w:shd w:val="clear" w:color="auto" w:fill="FFFFFF"/>
          <w:lang w:val="id-ID"/>
        </w:rPr>
        <w:instrText>ADDIN CSL_CITATION {"citationItems":[{"id":"ITEM-1","itemData":{"DOI":"10.31969/alq.v19i1.138","ISSN":"0854-1221","abstract":"Ditjen Pendidikan Islam mengarahkan kebijakan perluasan dan pemerataan Akses Pendidikan 2004-\r 2009 pada upaya perluasan daya tampung satuan Pendidikan Islam dengan mengacu kepada skala\r prioritas nasional dengan memberikan kesempatan yang sama bagi seluruh peserta didik dari berbagai\r golongan masyarakat yang berbeda. Tujuan penelitian untuk mengatahui tingkat implementasi\r kebijakan Perluasan dan Pemerataan Akses Pendidikan Agama Islam di Kabupaten Sorong dan\r peningkatan daya tampung madarasah setelah impelementasi kebijakan tersebut. Hasil penelitian ini\r menemukan bahwa satuan pendidikan agama Islam telah tersentuh program perluasan dan pemerataan\r akses pendidikan agama Islam, namun tingkat ketersentuhan itu tampak belum menyeluruh, demikian\r halnya pada kebijakan peningkatan kesejahteraan guru dan bantuan beasiswa bagi siswa. Penentuan\r satuan pendidikan yang menjadi sasaran program perluasan dan pemerataan akses pendidikan agama\r yang mempertimbangkan secara proporsional antara satuan pendidikan umum dan satuan pendidikan\r agama.","author":[{"dropping-particle":"","family":"Badruzzaman","given":"Badruzzaman","non-dropping-particle":"","parse-names":false,"suffix":""}],"container-title":"Al-Qalam","id":"ITEM-1","issue":"1","issued":{"date-parts":[["2016"]]},"title":"PERLUASAN DAN PEMERATAAN AKSES PENDIDIKAN DI KABUPATEN SORONG","type":"article-journal","volume":"19"},"uris":["http://www.mendeley.com/documents/?uuid=b034b83d-f434-374d-9db6-20954cbe3396"]}],"mendeley":{"formattedCitation":"(Badruzzaman, 2016)","plainTextFormattedCitation":"(Badruzzaman, 2016)","previouslyFormattedCitation":"(Badruzzaman, 2016)"},"properties":{"noteIndex":0},"schema":"https://github.com/citation-style-language/schema/raw/master/csl-citation.json"}</w:instrText>
      </w:r>
      <w:r w:rsidR="009441DA">
        <w:rPr>
          <w:rFonts w:eastAsia="Times New Roman"/>
          <w:color w:val="212529"/>
          <w:sz w:val="24"/>
          <w:szCs w:val="24"/>
          <w:shd w:val="clear" w:color="auto" w:fill="FFFFFF"/>
          <w:lang w:val="id-ID"/>
        </w:rPr>
        <w:fldChar w:fldCharType="separate"/>
      </w:r>
      <w:r w:rsidR="009441DA" w:rsidRPr="009441DA">
        <w:rPr>
          <w:rFonts w:eastAsia="Times New Roman"/>
          <w:noProof/>
          <w:color w:val="212529"/>
          <w:sz w:val="24"/>
          <w:szCs w:val="24"/>
          <w:shd w:val="clear" w:color="auto" w:fill="FFFFFF"/>
          <w:lang w:val="id-ID"/>
        </w:rPr>
        <w:t>(Badruzzaman, 2016)</w:t>
      </w:r>
      <w:r w:rsidR="009441DA">
        <w:rPr>
          <w:rFonts w:eastAsia="Times New Roman"/>
          <w:color w:val="212529"/>
          <w:sz w:val="24"/>
          <w:szCs w:val="24"/>
          <w:shd w:val="clear" w:color="auto" w:fill="FFFFFF"/>
          <w:lang w:val="id-ID"/>
        </w:rPr>
        <w:fldChar w:fldCharType="end"/>
      </w:r>
      <w:r w:rsidRPr="00B7102D">
        <w:rPr>
          <w:rFonts w:eastAsia="Times New Roman"/>
          <w:color w:val="212529"/>
          <w:sz w:val="24"/>
          <w:szCs w:val="24"/>
          <w:shd w:val="clear" w:color="auto" w:fill="FFFFFF"/>
          <w:lang w:val="id-ID"/>
        </w:rPr>
        <w:t xml:space="preserve"> secara eksplisit diatur dalam Pasal 28B ayat (2) UUD NRI 1945 </w:t>
      </w:r>
      <w:r w:rsidR="009441DA">
        <w:rPr>
          <w:rFonts w:eastAsia="Times New Roman"/>
          <w:color w:val="212529"/>
          <w:sz w:val="24"/>
          <w:szCs w:val="24"/>
          <w:shd w:val="clear" w:color="auto" w:fill="FFFFFF"/>
          <w:lang w:val="id-ID"/>
        </w:rPr>
        <w:fldChar w:fldCharType="begin" w:fldLock="1"/>
      </w:r>
      <w:r w:rsidR="009441DA">
        <w:rPr>
          <w:rFonts w:eastAsia="Times New Roman"/>
          <w:color w:val="212529"/>
          <w:sz w:val="24"/>
          <w:szCs w:val="24"/>
          <w:shd w:val="clear" w:color="auto" w:fill="FFFFFF"/>
          <w:lang w:val="id-ID"/>
        </w:rPr>
        <w:instrText>ADDIN CSL_CITATION {"citationItems":[{"id":"ITEM-1","itemData":{"DOI":"10.51517/jhtp.v7i1.296","ISSN":"2460-5646","abstract":"Perlindungan hukum terhadap anak merupakan upaya perlindungan berbagai kebebasan hak asasi anak (fundamental right and freedom of children) serta berbagai kepentingan yang berhubungan dengan kesejateraan anak. Perlindungan hukum bagi anak mencakup lingkup yang luas. Dalam perspektif kenegaraan, negara melindungi warga negaranya termasuk didalamnya terhadap anak dapat ditempatkan dalam pembukaan undang-undang Dasar 1945 yang tercermin pada alinea ke-IV, di dalam penjabaran BAB XA tentang Hak Asasi Manusia, khususnya untuk perlindungan terhadap anak. UUD 1945 jelas menyatakan bahwa negara memberikan perlindungan kepada fakir miskin dan anak-anak terlantar. Masalah kemiskinan semakin menjadi penyakit yang terus menerus muncul dinegara ini, termasuk berbagai kejahatan yang terjadi menimpa anak-anak dinegara ini, termasuk bebagai kejahatan yang terjadi menimpa anak-anak di negara ini yang faktor utamanya disebabkan oleh kemiskinan. Faktor kemiskinan ini mempunyai kontribusi besar dalam tindakan penelantaran anak yang dilakukan oleh orang tua kandung. Kemudian juga perlindungan spesifik hak anak sebagian dari hak Asasi manusia, masud dalam Pasal 28 B ayat (2) bahwa setiap anak berhak atas kelangsungan hidup, tumbuh dan berkembang, serta memperoleh perlindungan darim kekerasan dan diskrimnasi. Perlindungan Anak berdasarkan Pasal 1 ayat (2) Undang-undang Republik Indonesia Nomor 35 Tahun 2014 tentang perubahan atas undang-undang Nomor 23 Tahun 2002 tentang perlindungan anak menyatakan bahwa : Perlindimgan anak adalah kegiatan untuk menjamin dan melindungi anak dan hak-haknya agar dapat hidup, tumbuh, kembang dan berpartisipasi, secara optimal sesuai harkat dan martabat perlindungan dari kekerasan dan diskriminasi. Anak sebagai korban kesusilaan tentunya mengalami penderitaan, baik secara maupun psikis. Negara sbagai penjamin kehidupan bermasyarakat bermasud memberikan perlindungan secara khusus kepada anak agar terhindar dari upaya ekspoitasi oleh pihak-pihak tertentu. Salah satu instrumen yang digunakan dalam perlundungan anak adalah hukum perlindungan hukum bagi anak dapat diartikan sebagai upaya yang berhubungan dengan kesejateraan anak.","author":[{"dropping-particle":"","family":"Burhayan","given":"Burhayan","non-dropping-particle":"","parse-names":false,"suffix":""}],"container-title":"Jurnal Hukum Tri Pantang","id":"ITEM-1","issue":"1","issued":{"date-parts":[["2021"]]},"title":"PERLINDUNGAN HUKUM TERHADAP ANAK DI BAWAH UMUR KORBAN PERSETUBUHAN BERDASARKAN UNDANG-UNDANG NOMOR 35 TAHUN 2014 ATAS PERUBAHAN UNDANG-UNDANG NOMOR 23 TAHUN 2002 TENTANG PERLINDUNGAN ANAK","type":"article-journal","volume":"7"},"uris":["http://www.mendeley.com/documents/?uuid=4fc46e1f-c15c-3836-a142-f0b29a84b864"]}],"mendeley":{"formattedCitation":"(Burhayan, 2021)","plainTextFormattedCitation":"(Burhayan, 2021)","previouslyFormattedCitation":"(Burhayan, 2021)"},"properties":{"noteIndex":0},"schema":"https://github.com/citation-style-language/schema/raw/master/csl-citation.json"}</w:instrText>
      </w:r>
      <w:r w:rsidR="009441DA">
        <w:rPr>
          <w:rFonts w:eastAsia="Times New Roman"/>
          <w:color w:val="212529"/>
          <w:sz w:val="24"/>
          <w:szCs w:val="24"/>
          <w:shd w:val="clear" w:color="auto" w:fill="FFFFFF"/>
          <w:lang w:val="id-ID"/>
        </w:rPr>
        <w:fldChar w:fldCharType="separate"/>
      </w:r>
      <w:r w:rsidR="009441DA" w:rsidRPr="009441DA">
        <w:rPr>
          <w:rFonts w:eastAsia="Times New Roman"/>
          <w:noProof/>
          <w:color w:val="212529"/>
          <w:sz w:val="24"/>
          <w:szCs w:val="24"/>
          <w:shd w:val="clear" w:color="auto" w:fill="FFFFFF"/>
          <w:lang w:val="id-ID"/>
        </w:rPr>
        <w:t>(Burhayan, 2021)</w:t>
      </w:r>
      <w:r w:rsidR="009441DA">
        <w:rPr>
          <w:rFonts w:eastAsia="Times New Roman"/>
          <w:color w:val="212529"/>
          <w:sz w:val="24"/>
          <w:szCs w:val="24"/>
          <w:shd w:val="clear" w:color="auto" w:fill="FFFFFF"/>
          <w:lang w:val="id-ID"/>
        </w:rPr>
        <w:fldChar w:fldCharType="end"/>
      </w:r>
      <w:r w:rsidR="009441DA">
        <w:rPr>
          <w:rFonts w:eastAsia="Times New Roman"/>
          <w:color w:val="212529"/>
          <w:sz w:val="24"/>
          <w:szCs w:val="24"/>
          <w:shd w:val="clear" w:color="auto" w:fill="FFFFFF"/>
          <w:lang w:val="id-ID"/>
        </w:rPr>
        <w:t xml:space="preserve"> </w:t>
      </w:r>
      <w:r w:rsidR="007C66C2">
        <w:rPr>
          <w:rFonts w:eastAsia="Times New Roman"/>
          <w:color w:val="212529"/>
          <w:sz w:val="24"/>
          <w:szCs w:val="24"/>
          <w:shd w:val="clear" w:color="auto" w:fill="FFFFFF"/>
          <w:lang w:val="id-ID"/>
        </w:rPr>
        <w:t>yang mengatur tentang hak – hak anak untuk tumbuh dengan baik, mendapat perlindungan serta anti diskriminasi</w:t>
      </w:r>
      <w:r w:rsidR="009441DA">
        <w:rPr>
          <w:rFonts w:eastAsia="Times New Roman"/>
          <w:color w:val="212529"/>
          <w:sz w:val="24"/>
          <w:szCs w:val="24"/>
          <w:shd w:val="clear" w:color="auto" w:fill="FFFFFF"/>
          <w:lang w:val="id-ID"/>
        </w:rPr>
        <w:fldChar w:fldCharType="begin" w:fldLock="1"/>
      </w:r>
      <w:r w:rsidR="009441DA">
        <w:rPr>
          <w:rFonts w:eastAsia="Times New Roman"/>
          <w:color w:val="212529"/>
          <w:sz w:val="24"/>
          <w:szCs w:val="24"/>
          <w:shd w:val="clear" w:color="auto" w:fill="FFFFFF"/>
          <w:lang w:val="id-ID"/>
        </w:rPr>
        <w:instrText>ADDIN CSL_CITATION {"citationItems":[{"id":"ITEM-1","itemData":{"DOI":"10.21831/hum.v17i2.3099","ISSN":"1412-4009","abstract":"Penelitian  ini  bertujuan  untuk  mengkaji  implementasi  Konvensi  Anti Diskriminasi terhadap Perempuan (Convention on the Elimination of all forms of Discrimination Against Women/CEDAW) dalam politik hukum Indonesia  pada  umumnya.  Selain  itu,  juga  untuk  mengkaji  kelemahan-kelemahan   dalam   politik   hukum   Indonesia   yang   terkait   dengan perlindungan   terhadap   perempuan   sebagaimana   digariskan   dalam Konvensi tersebut. Penelitian ini merupakan studi literer yang ditulis dengan menggunakan pendekatan kualitatif-deskriptif. Sumber data penelitian ini adalah jenis paper. Teknik pengumpulan data yang digunakan adalah studi literature dan dokumentasi. Instrumen penelitian ini adalah peneliti sendiri dengan bantuan  chek  list  dan  recording  note.  Check  list  dan  recording  note tersebut digunakan untuk melacak dan merekam data yang dihasilkan melalui studi literatur dan dokumentasi. Pengujian keabsahan data menggunakan   triangulasi.  Langkah-langkah  analisis   yang  digunakan dalam penelitian ini adalah analisis data kualitatif, meliputi reduksi data, display data, kesimpulan dan verifikasi. Hasil penelitian ini menunjukkan: 1) Konvensi Anti Diskriminasi Perempuan tersebut sudah mulai dilaksanakan secara parsial melalui beberapa peraturan perundang-undangan, antara lain UU Kesehatan, UU Pemberantasan Tindak Pidana Perdagangan Orang, UU Paket Politik (yang terdiri dari UU Pemilihan Umum DPR, DPD, dan DPRD, UU Pemilihan Presiden, UU Partai Politik, dan UU Penyelenggara Pemilihan Umum). 2) Implementasi Konvensi tersebut berimplikasi pada dua kecenderungan. Pertama, munculnya kecenderungan politik afirmatif bagi perempuan dalam berbagai bidang. Perempuan ditempatkan sebagai identitas yang membutuhkan pengakuan khusus atau istimewa secara formal dibandingkan dengan laki-laki. Kedua, mencoloknya warna aliran hukum feminis dalam hukum positif. Hukum positif merupakan turunan dari filsafat positivism hukum (legal positivism) yang mendoktrinkan netralitas dan objektivitas hukum demi terciptanya kepastian hukum. Dengan implementasi Konvensi tersebut, sangat menonjol warna hukum yang berpihak pada perbendaan gender sebagaimana didoktrinkan oleh aliran hukum feminis. 3) Implementasi Konvensi tersebut dalam Politik Hukum Indonesia masih mengandung beberapa kelemahan fundamental, antara lain pada aspek materi hukum, dari aspek aparat penegak hukum serta sistem penghukumannya","author":[{"dropping-particle":"","family":"Halili","given":"Halili","non-dropping-particle":"","parse-names":false,"suffix":""}],"container-title":"Jurnal Penelitian Humaniora","id":"ITEM-1","issue":"2","issued":{"date-parts":[["2015"]]},"title":"IMPLEMENTASI KONVENSI ANTI DISKRIMINASI PEREMPUAN DALAM POLITIK HUKUM INDONESIA","type":"article-journal","volume":"17"},"uris":["http://www.mendeley.com/documents/?uuid=8e16535b-fef7-3f67-be52-0a39d22b2e63"]}],"mendeley":{"formattedCitation":"(Halili, 2015)","plainTextFormattedCitation":"(Halili, 2015)","previouslyFormattedCitation":"(Halili, 2015)"},"properties":{"noteIndex":0},"schema":"https://github.com/citation-style-language/schema/raw/master/csl-citation.json"}</w:instrText>
      </w:r>
      <w:r w:rsidR="009441DA">
        <w:rPr>
          <w:rFonts w:eastAsia="Times New Roman"/>
          <w:color w:val="212529"/>
          <w:sz w:val="24"/>
          <w:szCs w:val="24"/>
          <w:shd w:val="clear" w:color="auto" w:fill="FFFFFF"/>
          <w:lang w:val="id-ID"/>
        </w:rPr>
        <w:fldChar w:fldCharType="separate"/>
      </w:r>
      <w:r w:rsidR="009441DA" w:rsidRPr="009441DA">
        <w:rPr>
          <w:rFonts w:eastAsia="Times New Roman"/>
          <w:noProof/>
          <w:color w:val="212529"/>
          <w:sz w:val="24"/>
          <w:szCs w:val="24"/>
          <w:shd w:val="clear" w:color="auto" w:fill="FFFFFF"/>
          <w:lang w:val="id-ID"/>
        </w:rPr>
        <w:t>(Halili, 2015)</w:t>
      </w:r>
      <w:r w:rsidR="009441DA">
        <w:rPr>
          <w:rFonts w:eastAsia="Times New Roman"/>
          <w:color w:val="212529"/>
          <w:sz w:val="24"/>
          <w:szCs w:val="24"/>
          <w:shd w:val="clear" w:color="auto" w:fill="FFFFFF"/>
          <w:lang w:val="id-ID"/>
        </w:rPr>
        <w:fldChar w:fldCharType="end"/>
      </w:r>
      <w:r w:rsidR="007C66C2">
        <w:rPr>
          <w:rFonts w:eastAsia="Times New Roman"/>
          <w:color w:val="212529"/>
          <w:sz w:val="24"/>
          <w:szCs w:val="24"/>
          <w:shd w:val="clear" w:color="auto" w:fill="FFFFFF"/>
          <w:lang w:val="id-ID"/>
        </w:rPr>
        <w:t xml:space="preserve"> terhadap suku, agama maupun RAS.</w:t>
      </w:r>
    </w:p>
    <w:p w:rsidR="000A492B" w:rsidRPr="00B7102D" w:rsidRDefault="00AE2573" w:rsidP="00840357">
      <w:pPr>
        <w:widowControl w:val="0"/>
        <w:autoSpaceDE w:val="0"/>
        <w:autoSpaceDN w:val="0"/>
        <w:spacing w:line="360" w:lineRule="auto"/>
        <w:ind w:right="522" w:firstLine="491"/>
        <w:jc w:val="both"/>
        <w:rPr>
          <w:sz w:val="24"/>
          <w:szCs w:val="24"/>
          <w:lang w:val="id-ID"/>
        </w:rPr>
      </w:pPr>
      <w:proofErr w:type="spellStart"/>
      <w:r>
        <w:rPr>
          <w:sz w:val="24"/>
          <w:szCs w:val="24"/>
        </w:rPr>
        <w:t>Pelaksanaan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kampanye</w:t>
      </w:r>
      <w:proofErr w:type="spellEnd"/>
      <w:r>
        <w:rPr>
          <w:sz w:val="24"/>
          <w:szCs w:val="24"/>
        </w:rPr>
        <w:t xml:space="preserve"> social</w:t>
      </w:r>
      <w:r w:rsidR="00DC1399">
        <w:rPr>
          <w:sz w:val="24"/>
          <w:szCs w:val="24"/>
        </w:rPr>
        <w:fldChar w:fldCharType="begin" w:fldLock="1"/>
      </w:r>
      <w:r w:rsidR="00DC1399">
        <w:rPr>
          <w:sz w:val="24"/>
          <w:szCs w:val="24"/>
        </w:rPr>
        <w:instrText>ADDIN CSL_CITATION {"citationItems":[{"id":"ITEM-1","itemData":{"DOI":"10.30998/jd.v7i3.6335","ISSN":"2339-0107","abstract":"&lt;span lang=\"EN-US\"&gt;Persebaran covid-19 berbanding lurus dengan kecepatan lalu-lintas orang dan barang era globalisasi.&lt;/span&gt;&lt;span lang=\"EN-US\"&gt;Menggali lebih dalam &lt;/span&gt;&lt;span lang=\"IN\"&gt;dampak sosial&lt;/span&gt;&lt;span lang=\"EN-US\"&gt; masyarakat terkait dengan pandemi covid-19&lt;/span&gt;&lt;span lang=\"IN\"&gt;,&lt;/span&gt;&lt;span lang=\"EN-US\"&gt; dapat &lt;/span&gt;&lt;span lang=\"IN\"&gt;dikonstruksi melalui&lt;/span&gt;&lt;span lang=\"EN-US\"&gt; tahapan emosional &lt;/span&gt;&lt;span lang=\"IN\"&gt;dalam kesedihan yang terjadi ketika &lt;/span&gt;&lt;span lang=\"EN-US\"&gt;manusia dihadapkan pada perubahan.&lt;/span&gt;&lt;span lang=\"EN-US\"&gt;Memahami dampak sosial pandemi covid-19 menghasilkan pengetahuan yang  berguna untuk mengembangkan model strategi komunikasi persuasi publik Indonesia.&lt;/span&gt;&lt;span lang=\"IN\"&gt; Fenomena tersebut akan dipetakan dengan semiotika sosial untuk menghasilkan model siklus kesedihan pandemi covid-19 yang akan menjadi dasar pemodelan kampanye sosial. Adapun temuan dalam pengembangan model kampanye sosial pasca pandemi Covid-19 adalah perlunya membangun pemahaman akan khalayak sasaran melalui pengembangan pemahaman akan interaksi sosial budaya, dan pemahaman akan pola pengumpulan informasi, serta pemahaman akan sistem pengambilan keputusan khalayak sasaran berbasis konstruksi fase kesedihan pandemi covid-19. Pola perilaku, komunikasi dan interaksi sosial, serta pengambilan keputusan khalayak sasaran berbeda pada setiap fase kesedihan yang dialami. Oleh karena itu, 7 fase kesedihan pandemi covid-19 yang dilalui oleh khalayak sasaran merupakan pijakan penting dalam membangun pemahaman utama untuk memunculkan empati, sikap dan perilaku, serta tindakan dari khalayak sasaran sebagai tujuan dalam merancang kampanye sosial pasca pandemi Covid-19&lt;/span&gt;","author":[{"dropping-particle":"","family":"Budiwaspada","given":"Agung Eko","non-dropping-particle":"","parse-names":false,"suffix":""},{"dropping-particle":"","family":"Mansoor","given":"Alvanov Zpalanzani","non-dropping-particle":"","parse-names":false,"suffix":""}],"container-title":"Jurnal Desain","id":"ITEM-1","issue":"3","issued":{"date-parts":[["2020"]]},"title":"Pemodelan Strategi Kampanye Sosial Pasca Pandemi Covid-19 Berbasis 7 Fase Kesedihan Kubler","type":"article-journal","volume":"7"},"uris":["http://www.mendeley.com/documents/?uuid=e59d1f69-19c6-3dd0-8541-ae9b9ad6716c"]}],"mendeley":{"formattedCitation":"(Budiwaspada &amp; Mansoor, 2020)","plainTextFormattedCitation":"(Budiwaspada &amp; Mansoor, 2020)","previouslyFormattedCitation":"(Budiwaspada &amp; Mansoor, 2020)"},"properties":{"noteIndex":0},"schema":"https://github.com/citation-style-language/schema/raw/master/csl-citation.json"}</w:instrText>
      </w:r>
      <w:r w:rsidR="00DC1399">
        <w:rPr>
          <w:sz w:val="24"/>
          <w:szCs w:val="24"/>
        </w:rPr>
        <w:fldChar w:fldCharType="separate"/>
      </w:r>
      <w:r w:rsidR="00DC1399" w:rsidRPr="00DC1399">
        <w:rPr>
          <w:noProof/>
          <w:sz w:val="24"/>
          <w:szCs w:val="24"/>
        </w:rPr>
        <w:t>(</w:t>
      </w:r>
      <w:proofErr w:type="spellStart"/>
      <w:r w:rsidR="00DC1399" w:rsidRPr="00DC1399">
        <w:rPr>
          <w:noProof/>
          <w:sz w:val="24"/>
          <w:szCs w:val="24"/>
        </w:rPr>
        <w:t>Budiwaspada</w:t>
      </w:r>
      <w:proofErr w:type="spellEnd"/>
      <w:r w:rsidR="00DC1399" w:rsidRPr="00DC1399">
        <w:rPr>
          <w:noProof/>
          <w:sz w:val="24"/>
          <w:szCs w:val="24"/>
        </w:rPr>
        <w:t xml:space="preserve"> &amp; Mansoor, 2020)</w:t>
      </w:r>
      <w:r w:rsidR="00DC1399">
        <w:rPr>
          <w:sz w:val="24"/>
          <w:szCs w:val="24"/>
        </w:rPr>
        <w:fldChar w:fldCharType="end"/>
      </w:r>
      <w:r>
        <w:rPr>
          <w:sz w:val="24"/>
          <w:szCs w:val="24"/>
          <w:lang w:val="id-ID"/>
        </w:rPr>
        <w:t xml:space="preserve"> di Desa Twi Mentibar, Kalimantan Barat </w:t>
      </w:r>
      <w:proofErr w:type="spellStart"/>
      <w:r w:rsidR="000A492B" w:rsidRPr="00B7102D">
        <w:rPr>
          <w:sz w:val="24"/>
          <w:szCs w:val="24"/>
        </w:rPr>
        <w:t>ini</w:t>
      </w:r>
      <w:proofErr w:type="spellEnd"/>
      <w:r w:rsidR="000A492B" w:rsidRPr="00B7102D">
        <w:rPr>
          <w:sz w:val="24"/>
          <w:szCs w:val="24"/>
        </w:rPr>
        <w:t xml:space="preserve"> </w:t>
      </w:r>
      <w:proofErr w:type="spellStart"/>
      <w:r w:rsidR="000A492B" w:rsidRPr="00B7102D">
        <w:rPr>
          <w:sz w:val="24"/>
          <w:szCs w:val="24"/>
        </w:rPr>
        <w:t>merupakan</w:t>
      </w:r>
      <w:proofErr w:type="spellEnd"/>
      <w:r w:rsidR="000A492B" w:rsidRPr="00B7102D">
        <w:rPr>
          <w:sz w:val="24"/>
          <w:szCs w:val="24"/>
        </w:rPr>
        <w:t xml:space="preserve"> </w:t>
      </w:r>
      <w:proofErr w:type="spellStart"/>
      <w:r w:rsidR="000A492B" w:rsidRPr="00B7102D">
        <w:rPr>
          <w:sz w:val="24"/>
          <w:szCs w:val="24"/>
        </w:rPr>
        <w:t>lumbung</w:t>
      </w:r>
      <w:proofErr w:type="spellEnd"/>
      <w:r w:rsidR="000A492B" w:rsidRPr="00B7102D">
        <w:rPr>
          <w:sz w:val="24"/>
          <w:szCs w:val="24"/>
        </w:rPr>
        <w:t xml:space="preserve"> </w:t>
      </w:r>
      <w:proofErr w:type="spellStart"/>
      <w:r w:rsidR="000A492B" w:rsidRPr="00B7102D">
        <w:rPr>
          <w:sz w:val="24"/>
          <w:szCs w:val="24"/>
        </w:rPr>
        <w:t>padi</w:t>
      </w:r>
      <w:proofErr w:type="spellEnd"/>
      <w:r w:rsidR="00DC1399">
        <w:rPr>
          <w:sz w:val="24"/>
          <w:szCs w:val="24"/>
        </w:rPr>
        <w:fldChar w:fldCharType="begin" w:fldLock="1"/>
      </w:r>
      <w:r w:rsidR="00DC1399">
        <w:rPr>
          <w:sz w:val="24"/>
          <w:szCs w:val="24"/>
        </w:rPr>
        <w:instrText>ADDIN CSL_CITATION {"citationItems":[{"id":"ITEM-1","itemData":{"DOI":"10.23887/jjpsp.v7i2.11353","abstract":"Arsitektur lumbung padi Desa Sinabun dibuat sesuai dengan fungsi awal sebagai tempat menyimpan panen padi. Arsitektur lumbung padi di Desa Sinabun dibuat menggunakan ukuran-ukuran tradisional Bali. Tetapi sejak bulan Juni tahun 2016, lumbung padi di Desa Sinabun sudah tidak difungsikan sebagai tempat menyimpan hasil panen, tetapi sudah beralih fungsi menjadi tempat hunian. Sehingga penelitian ini bertujuan untuk. (1) mengetahui kapan lumbung padi di Desa Sinabun berubah fungsinya dan (2) mengetahui bagian–bagian yang diubah pada arsitektur lumbung padi tradisional di Desa Sinabun. \r Ditinjau dari tujuan, penelitian ini menggunakan Metode deskriptif kualitatif serta unsur instrumen yang diguanakan berupa alat yaitu kamera hp, ceck list, tape recorder dan buku.\r Dari hasil penelitian langsung di lapangan ada tiga bagian lumbung padi yang mengalami perubahan, yaitu (1) Bagian kepala rangka atap (super struktur). (2) Bagian badan (upper struktur). (3) Bagian kaki (sub struktur).\r Kata Kunci : Arsitektur, Lumbung Padi, Desa Sinabun The architecture of the village granary of Sinabun was made in accordance with the initial function as a place to store the rice harvest. The architecture of the rice barn in the village of Sinabun was made by using traditional Balinese sizes. But since June 2016, the rice barn in the village of Sinabun had not been used as a place to store crops, but it was already switched function to a shelter. So, this study was aimed at (1) knowing when the rice barn in Sinabun Village changed its function and (2) knowing the revised parts of the traditional rice barn architecture in Sinabun Village. \r The method used in this research was descriptive qualitative method and instruments used in the form of the tool were camera, Checklist and tape recorder.\r Based on the results of direct research, there were three parts of the rice barn that experienced a change, those were (1) The head of the roof frame (super structure), (2) Body parts (upper structure), and (3) Legs (sub-structures).\r keyword : Architecture, granary Rice, Sinabun Village","author":[{"dropping-particle":"","family":".","given":"Dewa Putu Bude Yase","non-dropping-particle":"","parse-names":false,"suffix":""},{"dropping-particle":"","family":".","given":"Drs. Gede Eka Harsana Koriawan, M.Erg","non-dropping-particle":"","parse-names":false,"suffix":""},{"dropping-particle":"","family":".","given":"Dra. Luh Suartini","non-dropping-particle":"","parse-names":false,"suffix":""}],"container-title":"Jurnal Pendidikan Seni Rupa Undiksha","id":"ITEM-1","issue":"2","issued":{"date-parts":[["2017"]]},"title":"ARSITEKTUR LUMBUNG PADI DESA SINABUN","type":"article-journal","volume":"7"},"uris":["http://www.mendeley.com/documents/?uuid=e3c41c90-cf5a-3557-9b25-400c30891e68"]}],"mendeley":{"formattedCitation":"(. et al., 2017)","plainTextFormattedCitation":"(. et al., 2017)","previouslyFormattedCitation":"(. et al., 2017)"},"properties":{"noteIndex":0},"schema":"https://github.com/citation-style-language/schema/raw/master/csl-citation.json"}</w:instrText>
      </w:r>
      <w:r w:rsidR="00DC1399">
        <w:rPr>
          <w:sz w:val="24"/>
          <w:szCs w:val="24"/>
        </w:rPr>
        <w:fldChar w:fldCharType="separate"/>
      </w:r>
      <w:r w:rsidR="00DC1399" w:rsidRPr="00DC1399">
        <w:rPr>
          <w:noProof/>
          <w:sz w:val="24"/>
          <w:szCs w:val="24"/>
        </w:rPr>
        <w:t>(. et al., 2017)</w:t>
      </w:r>
      <w:r w:rsidR="00DC1399">
        <w:rPr>
          <w:sz w:val="24"/>
          <w:szCs w:val="24"/>
        </w:rPr>
        <w:fldChar w:fldCharType="end"/>
      </w:r>
      <w:r w:rsidR="000A492B" w:rsidRPr="00B7102D">
        <w:rPr>
          <w:sz w:val="24"/>
          <w:szCs w:val="24"/>
        </w:rPr>
        <w:t xml:space="preserve"> </w:t>
      </w:r>
      <w:proofErr w:type="spellStart"/>
      <w:r w:rsidR="000A492B" w:rsidRPr="00B7102D">
        <w:rPr>
          <w:sz w:val="24"/>
          <w:szCs w:val="24"/>
        </w:rPr>
        <w:t>bagi</w:t>
      </w:r>
      <w:proofErr w:type="spellEnd"/>
      <w:r w:rsidR="000A492B" w:rsidRPr="00B7102D">
        <w:rPr>
          <w:sz w:val="24"/>
          <w:szCs w:val="24"/>
        </w:rPr>
        <w:t xml:space="preserve"> </w:t>
      </w:r>
      <w:proofErr w:type="spellStart"/>
      <w:r w:rsidR="000A492B" w:rsidRPr="00B7102D">
        <w:rPr>
          <w:sz w:val="24"/>
          <w:szCs w:val="24"/>
        </w:rPr>
        <w:t>Kabupaten</w:t>
      </w:r>
      <w:proofErr w:type="spellEnd"/>
      <w:r w:rsidR="000A492B" w:rsidRPr="00B7102D">
        <w:rPr>
          <w:sz w:val="24"/>
          <w:szCs w:val="24"/>
        </w:rPr>
        <w:t xml:space="preserve"> Sambas </w:t>
      </w:r>
      <w:proofErr w:type="spellStart"/>
      <w:r w:rsidR="000A492B" w:rsidRPr="00B7102D">
        <w:rPr>
          <w:sz w:val="24"/>
          <w:szCs w:val="24"/>
        </w:rPr>
        <w:t>dengan</w:t>
      </w:r>
      <w:proofErr w:type="spellEnd"/>
      <w:r w:rsidR="000A492B" w:rsidRPr="00B7102D">
        <w:rPr>
          <w:sz w:val="24"/>
          <w:szCs w:val="24"/>
        </w:rPr>
        <w:t xml:space="preserve"> </w:t>
      </w:r>
      <w:proofErr w:type="spellStart"/>
      <w:r w:rsidR="000A492B" w:rsidRPr="00B7102D">
        <w:rPr>
          <w:sz w:val="24"/>
          <w:szCs w:val="24"/>
        </w:rPr>
        <w:t>mayoritas</w:t>
      </w:r>
      <w:proofErr w:type="spellEnd"/>
      <w:r w:rsidR="000A492B" w:rsidRPr="00B7102D">
        <w:rPr>
          <w:sz w:val="24"/>
          <w:szCs w:val="24"/>
        </w:rPr>
        <w:t xml:space="preserve"> </w:t>
      </w:r>
      <w:proofErr w:type="spellStart"/>
      <w:r w:rsidR="000A492B" w:rsidRPr="00B7102D">
        <w:rPr>
          <w:sz w:val="24"/>
          <w:szCs w:val="24"/>
        </w:rPr>
        <w:t>masyarakatnya</w:t>
      </w:r>
      <w:proofErr w:type="spellEnd"/>
      <w:r w:rsidR="000A492B" w:rsidRPr="00B7102D">
        <w:rPr>
          <w:sz w:val="24"/>
          <w:szCs w:val="24"/>
        </w:rPr>
        <w:t xml:space="preserve"> </w:t>
      </w:r>
      <w:proofErr w:type="spellStart"/>
      <w:r w:rsidR="000A492B" w:rsidRPr="00B7102D">
        <w:rPr>
          <w:sz w:val="24"/>
          <w:szCs w:val="24"/>
        </w:rPr>
        <w:t>berprofesi</w:t>
      </w:r>
      <w:proofErr w:type="spellEnd"/>
      <w:r w:rsidR="000A492B" w:rsidRPr="00B7102D">
        <w:rPr>
          <w:sz w:val="24"/>
          <w:szCs w:val="24"/>
        </w:rPr>
        <w:t xml:space="preserve"> </w:t>
      </w:r>
      <w:proofErr w:type="spellStart"/>
      <w:r w:rsidR="000A492B" w:rsidRPr="00B7102D">
        <w:rPr>
          <w:sz w:val="24"/>
          <w:szCs w:val="24"/>
        </w:rPr>
        <w:t>sebagai</w:t>
      </w:r>
      <w:proofErr w:type="spellEnd"/>
      <w:r w:rsidR="000A492B" w:rsidRPr="00B7102D">
        <w:rPr>
          <w:sz w:val="24"/>
          <w:szCs w:val="24"/>
        </w:rPr>
        <w:t xml:space="preserve"> </w:t>
      </w:r>
      <w:proofErr w:type="spellStart"/>
      <w:r w:rsidR="000A492B" w:rsidRPr="00B7102D">
        <w:rPr>
          <w:sz w:val="24"/>
          <w:szCs w:val="24"/>
        </w:rPr>
        <w:t>petani</w:t>
      </w:r>
      <w:proofErr w:type="spellEnd"/>
      <w:r w:rsidR="000A492B" w:rsidRPr="00B7102D">
        <w:rPr>
          <w:sz w:val="24"/>
          <w:szCs w:val="24"/>
        </w:rPr>
        <w:t xml:space="preserve">. </w:t>
      </w:r>
    </w:p>
    <w:p w:rsidR="0084657D" w:rsidRDefault="000A492B" w:rsidP="00840357">
      <w:pPr>
        <w:widowControl w:val="0"/>
        <w:autoSpaceDE w:val="0"/>
        <w:autoSpaceDN w:val="0"/>
        <w:spacing w:line="360" w:lineRule="auto"/>
        <w:ind w:right="522" w:firstLine="491"/>
        <w:jc w:val="both"/>
        <w:rPr>
          <w:sz w:val="24"/>
          <w:szCs w:val="24"/>
          <w:lang w:val="id-ID"/>
        </w:rPr>
      </w:pPr>
      <w:proofErr w:type="spellStart"/>
      <w:r w:rsidRPr="00B7102D">
        <w:rPr>
          <w:sz w:val="24"/>
          <w:szCs w:val="24"/>
        </w:rPr>
        <w:t>Tingginya</w:t>
      </w:r>
      <w:proofErr w:type="spellEnd"/>
      <w:r w:rsidRPr="00B7102D">
        <w:rPr>
          <w:sz w:val="24"/>
          <w:szCs w:val="24"/>
        </w:rPr>
        <w:t xml:space="preserve"> </w:t>
      </w:r>
      <w:proofErr w:type="spellStart"/>
      <w:r w:rsidRPr="00B7102D">
        <w:rPr>
          <w:sz w:val="24"/>
          <w:szCs w:val="24"/>
        </w:rPr>
        <w:t>hasil</w:t>
      </w:r>
      <w:proofErr w:type="spellEnd"/>
      <w:r w:rsidRPr="00B7102D">
        <w:rPr>
          <w:sz w:val="24"/>
          <w:szCs w:val="24"/>
        </w:rPr>
        <w:t xml:space="preserve"> </w:t>
      </w:r>
      <w:proofErr w:type="spellStart"/>
      <w:r w:rsidRPr="00B7102D">
        <w:rPr>
          <w:sz w:val="24"/>
          <w:szCs w:val="24"/>
        </w:rPr>
        <w:t>pertanian</w:t>
      </w:r>
      <w:proofErr w:type="spellEnd"/>
      <w:r w:rsidR="00DC1399">
        <w:rPr>
          <w:sz w:val="24"/>
          <w:szCs w:val="24"/>
        </w:rPr>
        <w:fldChar w:fldCharType="begin" w:fldLock="1"/>
      </w:r>
      <w:r w:rsidR="00DC1399">
        <w:rPr>
          <w:sz w:val="24"/>
          <w:szCs w:val="24"/>
        </w:rPr>
        <w:instrText>ADDIN CSL_CITATION {"citationItems":[{"id":"ITEM-1","itemData":{"DOI":"10.35585/inspir.v7i1.2437","ISSN":"20886705","abstract":"Harga pasar hasil pertanian sering dimainkan oleh para tengkulak. Mereka membeli hasil pertanian dari para petani dengan harga yang lebih rendah dari harga pasar sehingga petani mengalami kerugian. Penelitian ini bertujuan untuk membangun sistem yang dapat menyebarkan informasi mengenai harga pasar hasil pertanian kepada para petani. Sistem ini terdiri atas dua bagian yaitu admin dan user. Bagian admin berfungsi untuk memasukkan jenis dan harga hasil pertanian. Sedangkan bagian user diperuntukkan untuk petani agar dapat melihat informasi harga pasar hasil pertanian. Sistem yang dibangun berbasis android sehingga memudahkan untuk mendapatkan informasi. Dengan demikian, diharapkan agar kerugian yang selama ini dialami oleh petani dapat diatasi. Kata","author":[{"dropping-particle":"","family":"Olivya","given":"Meylanie","non-dropping-particle":"","parse-names":false,"suffix":""},{"dropping-particle":"","family":"Ilham","given":"Ilham","non-dropping-particle":"","parse-names":false,"suffix":""}],"container-title":"Inspiration : Jurnal Teknologi Informasi dan Komunikasi","id":"ITEM-1","issue":"1","issued":{"date-parts":[["2017"]]},"title":"Sistem Informasi Pemasaran Hasil Pertanian Berbasis Android","type":"article-journal","volume":"7"},"uris":["http://www.mendeley.com/documents/?uuid=7d67c147-fb2f-3901-b06b-e0ba585e820c"]}],"mendeley":{"formattedCitation":"(Olivya &amp; Ilham, 2017)","plainTextFormattedCitation":"(Olivya &amp; Ilham, 2017)","previouslyFormattedCitation":"(Olivya &amp; Ilham, 2017)"},"properties":{"noteIndex":0},"schema":"https://github.com/citation-style-language/schema/raw/master/csl-citation.json"}</w:instrText>
      </w:r>
      <w:r w:rsidR="00DC1399">
        <w:rPr>
          <w:sz w:val="24"/>
          <w:szCs w:val="24"/>
        </w:rPr>
        <w:fldChar w:fldCharType="separate"/>
      </w:r>
      <w:r w:rsidR="00DC1399" w:rsidRPr="00DC1399">
        <w:rPr>
          <w:noProof/>
          <w:sz w:val="24"/>
          <w:szCs w:val="24"/>
        </w:rPr>
        <w:t>(Olivya &amp; Ilham, 2017)</w:t>
      </w:r>
      <w:r w:rsidR="00DC1399">
        <w:rPr>
          <w:sz w:val="24"/>
          <w:szCs w:val="24"/>
        </w:rPr>
        <w:fldChar w:fldCharType="end"/>
      </w:r>
      <w:r w:rsidRPr="00B7102D">
        <w:rPr>
          <w:sz w:val="24"/>
          <w:szCs w:val="24"/>
        </w:rPr>
        <w:t xml:space="preserve"> </w:t>
      </w:r>
      <w:proofErr w:type="spellStart"/>
      <w:r w:rsidRPr="00B7102D">
        <w:rPr>
          <w:sz w:val="24"/>
          <w:szCs w:val="24"/>
        </w:rPr>
        <w:t>masyarakat</w:t>
      </w:r>
      <w:proofErr w:type="spellEnd"/>
      <w:r w:rsidRPr="00B7102D">
        <w:rPr>
          <w:sz w:val="24"/>
          <w:szCs w:val="24"/>
        </w:rPr>
        <w:t xml:space="preserve"> </w:t>
      </w:r>
      <w:proofErr w:type="spellStart"/>
      <w:r w:rsidRPr="00B7102D">
        <w:rPr>
          <w:sz w:val="24"/>
          <w:szCs w:val="24"/>
        </w:rPr>
        <w:t>desa</w:t>
      </w:r>
      <w:proofErr w:type="spellEnd"/>
      <w:r w:rsidRPr="00B7102D">
        <w:rPr>
          <w:sz w:val="24"/>
          <w:szCs w:val="24"/>
        </w:rPr>
        <w:t xml:space="preserve">, </w:t>
      </w:r>
      <w:proofErr w:type="spellStart"/>
      <w:r w:rsidRPr="00B7102D">
        <w:rPr>
          <w:sz w:val="24"/>
          <w:szCs w:val="24"/>
        </w:rPr>
        <w:t>tak</w:t>
      </w:r>
      <w:proofErr w:type="spellEnd"/>
      <w:r w:rsidRPr="00B7102D">
        <w:rPr>
          <w:sz w:val="24"/>
          <w:szCs w:val="24"/>
        </w:rPr>
        <w:t xml:space="preserve"> </w:t>
      </w:r>
      <w:proofErr w:type="spellStart"/>
      <w:r w:rsidRPr="00B7102D">
        <w:rPr>
          <w:sz w:val="24"/>
          <w:szCs w:val="24"/>
        </w:rPr>
        <w:t>serta</w:t>
      </w:r>
      <w:proofErr w:type="spellEnd"/>
      <w:r w:rsidRPr="00B7102D">
        <w:rPr>
          <w:sz w:val="24"/>
          <w:szCs w:val="24"/>
        </w:rPr>
        <w:t xml:space="preserve"> </w:t>
      </w:r>
      <w:proofErr w:type="spellStart"/>
      <w:r w:rsidRPr="00B7102D">
        <w:rPr>
          <w:sz w:val="24"/>
          <w:szCs w:val="24"/>
        </w:rPr>
        <w:t>merta</w:t>
      </w:r>
      <w:proofErr w:type="spellEnd"/>
      <w:r w:rsidRPr="00B7102D">
        <w:rPr>
          <w:sz w:val="24"/>
          <w:szCs w:val="24"/>
        </w:rPr>
        <w:t xml:space="preserve"> </w:t>
      </w:r>
      <w:proofErr w:type="spellStart"/>
      <w:r w:rsidRPr="00B7102D">
        <w:rPr>
          <w:sz w:val="24"/>
          <w:szCs w:val="24"/>
        </w:rPr>
        <w:t>menjadikan</w:t>
      </w:r>
      <w:proofErr w:type="spellEnd"/>
      <w:r w:rsidRPr="00B7102D">
        <w:rPr>
          <w:sz w:val="24"/>
          <w:szCs w:val="24"/>
        </w:rPr>
        <w:t xml:space="preserve"> </w:t>
      </w:r>
      <w:proofErr w:type="spellStart"/>
      <w:r w:rsidRPr="00B7102D">
        <w:rPr>
          <w:sz w:val="24"/>
          <w:szCs w:val="24"/>
        </w:rPr>
        <w:t>desa</w:t>
      </w:r>
      <w:proofErr w:type="spellEnd"/>
      <w:r w:rsidRPr="00B7102D">
        <w:rPr>
          <w:sz w:val="24"/>
          <w:szCs w:val="24"/>
        </w:rPr>
        <w:t xml:space="preserve"> </w:t>
      </w:r>
      <w:proofErr w:type="spellStart"/>
      <w:r w:rsidRPr="00B7102D">
        <w:rPr>
          <w:sz w:val="24"/>
          <w:szCs w:val="24"/>
        </w:rPr>
        <w:t>ini</w:t>
      </w:r>
      <w:proofErr w:type="spellEnd"/>
      <w:r w:rsidRPr="00B7102D">
        <w:rPr>
          <w:sz w:val="24"/>
          <w:szCs w:val="24"/>
        </w:rPr>
        <w:t xml:space="preserve"> </w:t>
      </w:r>
      <w:proofErr w:type="spellStart"/>
      <w:r w:rsidRPr="00B7102D">
        <w:rPr>
          <w:sz w:val="24"/>
          <w:szCs w:val="24"/>
        </w:rPr>
        <w:t>maju</w:t>
      </w:r>
      <w:proofErr w:type="spellEnd"/>
      <w:r w:rsidRPr="00B7102D">
        <w:rPr>
          <w:sz w:val="24"/>
          <w:szCs w:val="24"/>
        </w:rPr>
        <w:t xml:space="preserve">. </w:t>
      </w:r>
      <w:proofErr w:type="spellStart"/>
      <w:r w:rsidRPr="00B7102D">
        <w:rPr>
          <w:sz w:val="24"/>
          <w:szCs w:val="24"/>
        </w:rPr>
        <w:t>Justru</w:t>
      </w:r>
      <w:proofErr w:type="spellEnd"/>
      <w:r w:rsidRPr="00B7102D">
        <w:rPr>
          <w:sz w:val="24"/>
          <w:szCs w:val="24"/>
        </w:rPr>
        <w:t xml:space="preserve"> </w:t>
      </w:r>
      <w:proofErr w:type="spellStart"/>
      <w:r w:rsidRPr="00B7102D">
        <w:rPr>
          <w:sz w:val="24"/>
          <w:szCs w:val="24"/>
        </w:rPr>
        <w:t>ironis</w:t>
      </w:r>
      <w:proofErr w:type="spellEnd"/>
      <w:r w:rsidRPr="00B7102D">
        <w:rPr>
          <w:sz w:val="24"/>
          <w:szCs w:val="24"/>
        </w:rPr>
        <w:t xml:space="preserve"> </w:t>
      </w:r>
      <w:proofErr w:type="spellStart"/>
      <w:r w:rsidRPr="00B7102D">
        <w:rPr>
          <w:sz w:val="24"/>
          <w:szCs w:val="24"/>
        </w:rPr>
        <w:t>karena</w:t>
      </w:r>
      <w:proofErr w:type="spellEnd"/>
      <w:r w:rsidRPr="00B7102D">
        <w:rPr>
          <w:sz w:val="24"/>
          <w:szCs w:val="24"/>
        </w:rPr>
        <w:t xml:space="preserve"> </w:t>
      </w:r>
      <w:proofErr w:type="spellStart"/>
      <w:r w:rsidRPr="00B7102D">
        <w:rPr>
          <w:sz w:val="24"/>
          <w:szCs w:val="24"/>
        </w:rPr>
        <w:t>Desa</w:t>
      </w:r>
      <w:proofErr w:type="spellEnd"/>
      <w:r w:rsidRPr="00B7102D">
        <w:rPr>
          <w:sz w:val="24"/>
          <w:szCs w:val="24"/>
        </w:rPr>
        <w:t xml:space="preserve"> </w:t>
      </w:r>
      <w:proofErr w:type="spellStart"/>
      <w:r w:rsidRPr="00B7102D">
        <w:rPr>
          <w:sz w:val="24"/>
          <w:szCs w:val="24"/>
        </w:rPr>
        <w:t>Twi</w:t>
      </w:r>
      <w:proofErr w:type="spellEnd"/>
      <w:r w:rsidRPr="00B7102D">
        <w:rPr>
          <w:sz w:val="24"/>
          <w:szCs w:val="24"/>
        </w:rPr>
        <w:t xml:space="preserve"> </w:t>
      </w:r>
      <w:proofErr w:type="spellStart"/>
      <w:r w:rsidRPr="00B7102D">
        <w:rPr>
          <w:sz w:val="24"/>
          <w:szCs w:val="24"/>
        </w:rPr>
        <w:t>Mentibar</w:t>
      </w:r>
      <w:proofErr w:type="spellEnd"/>
      <w:r w:rsidRPr="00B7102D">
        <w:rPr>
          <w:sz w:val="24"/>
          <w:szCs w:val="24"/>
        </w:rPr>
        <w:t xml:space="preserve"> </w:t>
      </w:r>
      <w:proofErr w:type="spellStart"/>
      <w:r w:rsidRPr="00B7102D">
        <w:rPr>
          <w:sz w:val="24"/>
          <w:szCs w:val="24"/>
        </w:rPr>
        <w:t>dianggap</w:t>
      </w:r>
      <w:proofErr w:type="spellEnd"/>
      <w:r w:rsidRPr="00B7102D">
        <w:rPr>
          <w:sz w:val="24"/>
          <w:szCs w:val="24"/>
        </w:rPr>
        <w:t xml:space="preserve"> </w:t>
      </w:r>
      <w:proofErr w:type="spellStart"/>
      <w:r w:rsidRPr="00B7102D">
        <w:rPr>
          <w:sz w:val="24"/>
          <w:szCs w:val="24"/>
        </w:rPr>
        <w:t>sebagai</w:t>
      </w:r>
      <w:proofErr w:type="spellEnd"/>
      <w:r w:rsidRPr="00B7102D">
        <w:rPr>
          <w:sz w:val="24"/>
          <w:szCs w:val="24"/>
        </w:rPr>
        <w:t xml:space="preserve"> </w:t>
      </w:r>
      <w:proofErr w:type="spellStart"/>
      <w:r w:rsidRPr="00B7102D">
        <w:rPr>
          <w:sz w:val="24"/>
          <w:szCs w:val="24"/>
        </w:rPr>
        <w:t>salah</w:t>
      </w:r>
      <w:proofErr w:type="spellEnd"/>
      <w:r w:rsidRPr="00B7102D">
        <w:rPr>
          <w:sz w:val="24"/>
          <w:szCs w:val="24"/>
        </w:rPr>
        <w:t xml:space="preserve"> </w:t>
      </w:r>
      <w:proofErr w:type="spellStart"/>
      <w:r w:rsidRPr="00B7102D">
        <w:rPr>
          <w:sz w:val="24"/>
          <w:szCs w:val="24"/>
        </w:rPr>
        <w:t>satu</w:t>
      </w:r>
      <w:proofErr w:type="spellEnd"/>
      <w:r w:rsidRPr="00B7102D">
        <w:rPr>
          <w:sz w:val="24"/>
          <w:szCs w:val="24"/>
        </w:rPr>
        <w:t xml:space="preserve"> </w:t>
      </w:r>
      <w:proofErr w:type="spellStart"/>
      <w:r w:rsidRPr="00B7102D">
        <w:rPr>
          <w:sz w:val="24"/>
          <w:szCs w:val="24"/>
        </w:rPr>
        <w:t>desa</w:t>
      </w:r>
      <w:proofErr w:type="spellEnd"/>
      <w:r w:rsidRPr="00B7102D">
        <w:rPr>
          <w:sz w:val="24"/>
          <w:szCs w:val="24"/>
        </w:rPr>
        <w:t xml:space="preserve"> </w:t>
      </w:r>
      <w:proofErr w:type="spellStart"/>
      <w:r w:rsidRPr="00B7102D">
        <w:rPr>
          <w:sz w:val="24"/>
          <w:szCs w:val="24"/>
        </w:rPr>
        <w:t>tertinggal</w:t>
      </w:r>
      <w:proofErr w:type="spellEnd"/>
      <w:r w:rsidR="00DC1399">
        <w:rPr>
          <w:sz w:val="24"/>
          <w:szCs w:val="24"/>
        </w:rPr>
        <w:fldChar w:fldCharType="begin" w:fldLock="1"/>
      </w:r>
      <w:r w:rsidR="00DC1399">
        <w:rPr>
          <w:sz w:val="24"/>
          <w:szCs w:val="24"/>
        </w:rPr>
        <w:instrText>ADDIN CSL_CITATION {"citationItems":[{"id":"ITEM-1","itemData":{"DOI":"10.33658/jl.v16i1.167","ISSN":"1978-2306","abstract":"ENGLISHUnder-developed villages are challenges for local government development so the under-developed villages become developing ones . The objectives of this study are  (1) to identify the existence of under-developed villages  in term of IDM and local potential; and (2) to analyze the development needs for  under- developed villages based on IDM and local potential in the study area. This study used a descriptive-quantitative approach. This study was conducted in Pati Regency.  The research used primary and secondary data. The secondary data were collected by observing related documents.  The primary data were obtained through interviews with competent informants. The study used descriptive analysis. The results showed that in Pati Regency there are 15 under- developed villages spread out in 7 districts which have different characterictics in term of IKS, IKE and IKL. The under-developed villages based on IDM mainly need economic development (IKE) and environmental one (IKL). In order to get better achievement, the development for the under-developed villages become developing or developed villages, it should be based on local potentials of the villages. Moreover the development for the under-developed villages become developing or developed villages, it can be realized soon if there are supports from stakeholders including related agencies. INDONESIADesa tertinggal merupakan tantangan pembangunan daerah sehingga desa tersebut bisa menjadi desa berkembang. Tujuan penelitian ini adalah (1) mengidentifikasi eksistensi desa tertinggal dari perspektif IDM dan potensi lokal; dan (2) menganalisis kebutuhan pembangunan desa tertinggal berbasis pada IDM dan potensi lokal di area studi. Penelitian menggunakan pendekatan deskriptif-kuantitatif. Penelitian ini dilakukan di Kabupaten Pati. Penelitian menggunakan data primer dan data sekunder. Pengumpulan data sekunder dilakukan dengan observasi dokumen terkait. Pengumpulan data primer dilakukan dengan wawancara dengan informan yang kompeten. Teknik analisis data menggunakan analisis deskriptif. Hasil penelitian menunjukkan bahwa di Kabupaten Pati desa tertinggal sebanyak 15 desa yang tersebar di 7 kecamatan,  dengan karakteristik IDM yang bervariasi pada IKS, IKE dan IKL. Pembangunan desa tertinggal berdasarkan IDM lebih membutuhkan pembangunan ekonomi (IKE) dan pembangunan lingkungan (IKL). Guna memperoleh hasil yang lebih baik, pembangunan  desa tertinggal menuju desa berkembang dan desa maju perlu memperhatik…","author":[{"dropping-particle":"","family":"Suroso","given":"Suroso -","non-dropping-particle":"","parse-names":false,"suffix":""}],"container-title":"Jurnal Litbang: Media Informasi Penelitian, Pengembangan dan IPTEK","id":"ITEM-1","issue":"1","issued":{"date-parts":[["2020"]]},"title":"Kebijakan Pembangunan Desa Tertinggal Berbasis Indeks Desa Membangun (IDM) dan Potensi Lokal","type":"article-journal","volume":"16"},"uris":["http://www.mendeley.com/documents/?uuid=10b1745d-dfda-3558-b149-0ac52554f873"]}],"mendeley":{"formattedCitation":"(Suroso, 2020)","plainTextFormattedCitation":"(Suroso, 2020)","previouslyFormattedCitation":"(Suroso, 2020)"},"properties":{"noteIndex":0},"schema":"https://github.com/citation-style-language/schema/raw/master/csl-citation.json"}</w:instrText>
      </w:r>
      <w:r w:rsidR="00DC1399">
        <w:rPr>
          <w:sz w:val="24"/>
          <w:szCs w:val="24"/>
        </w:rPr>
        <w:fldChar w:fldCharType="separate"/>
      </w:r>
      <w:r w:rsidR="00DC1399" w:rsidRPr="00DC1399">
        <w:rPr>
          <w:noProof/>
          <w:sz w:val="24"/>
          <w:szCs w:val="24"/>
        </w:rPr>
        <w:t>(Suroso, 2020)</w:t>
      </w:r>
      <w:r w:rsidR="00DC1399">
        <w:rPr>
          <w:sz w:val="24"/>
          <w:szCs w:val="24"/>
        </w:rPr>
        <w:fldChar w:fldCharType="end"/>
      </w:r>
      <w:r w:rsidRPr="00B7102D">
        <w:rPr>
          <w:sz w:val="24"/>
          <w:szCs w:val="24"/>
        </w:rPr>
        <w:t xml:space="preserve"> </w:t>
      </w:r>
      <w:proofErr w:type="spellStart"/>
      <w:r w:rsidRPr="00B7102D">
        <w:rPr>
          <w:sz w:val="24"/>
          <w:szCs w:val="24"/>
        </w:rPr>
        <w:t>karena</w:t>
      </w:r>
      <w:proofErr w:type="spellEnd"/>
      <w:r w:rsidRPr="00B7102D">
        <w:rPr>
          <w:sz w:val="24"/>
          <w:szCs w:val="24"/>
        </w:rPr>
        <w:t xml:space="preserve"> </w:t>
      </w:r>
      <w:proofErr w:type="spellStart"/>
      <w:r w:rsidRPr="00B7102D">
        <w:rPr>
          <w:sz w:val="24"/>
          <w:szCs w:val="24"/>
        </w:rPr>
        <w:t>baru</w:t>
      </w:r>
      <w:proofErr w:type="spellEnd"/>
      <w:r w:rsidRPr="00B7102D">
        <w:rPr>
          <w:sz w:val="24"/>
          <w:szCs w:val="24"/>
        </w:rPr>
        <w:t xml:space="preserve"> </w:t>
      </w:r>
      <w:proofErr w:type="spellStart"/>
      <w:r w:rsidRPr="00B7102D">
        <w:rPr>
          <w:sz w:val="24"/>
          <w:szCs w:val="24"/>
        </w:rPr>
        <w:t>teraliri</w:t>
      </w:r>
      <w:proofErr w:type="spellEnd"/>
      <w:r w:rsidRPr="00B7102D">
        <w:rPr>
          <w:sz w:val="24"/>
          <w:szCs w:val="24"/>
        </w:rPr>
        <w:t xml:space="preserve"> </w:t>
      </w:r>
      <w:proofErr w:type="spellStart"/>
      <w:r w:rsidRPr="00B7102D">
        <w:rPr>
          <w:sz w:val="24"/>
          <w:szCs w:val="24"/>
        </w:rPr>
        <w:t>listrik</w:t>
      </w:r>
      <w:proofErr w:type="spellEnd"/>
      <w:r w:rsidRPr="00B7102D">
        <w:rPr>
          <w:sz w:val="24"/>
          <w:szCs w:val="24"/>
        </w:rPr>
        <w:t xml:space="preserve"> </w:t>
      </w:r>
      <w:proofErr w:type="spellStart"/>
      <w:r w:rsidRPr="00B7102D">
        <w:rPr>
          <w:sz w:val="24"/>
          <w:szCs w:val="24"/>
        </w:rPr>
        <w:t>pada</w:t>
      </w:r>
      <w:proofErr w:type="spellEnd"/>
      <w:r w:rsidRPr="00B7102D">
        <w:rPr>
          <w:sz w:val="24"/>
          <w:szCs w:val="24"/>
        </w:rPr>
        <w:t xml:space="preserve"> </w:t>
      </w:r>
      <w:proofErr w:type="spellStart"/>
      <w:r w:rsidRPr="00B7102D">
        <w:rPr>
          <w:sz w:val="24"/>
          <w:szCs w:val="24"/>
        </w:rPr>
        <w:t>tahun</w:t>
      </w:r>
      <w:proofErr w:type="spellEnd"/>
      <w:r w:rsidRPr="00B7102D">
        <w:rPr>
          <w:sz w:val="24"/>
          <w:szCs w:val="24"/>
        </w:rPr>
        <w:t xml:space="preserve"> 2020 </w:t>
      </w:r>
      <w:proofErr w:type="spellStart"/>
      <w:r w:rsidRPr="00B7102D">
        <w:rPr>
          <w:sz w:val="24"/>
          <w:szCs w:val="24"/>
        </w:rPr>
        <w:t>lalu</w:t>
      </w:r>
      <w:proofErr w:type="spellEnd"/>
      <w:r w:rsidRPr="00B7102D">
        <w:rPr>
          <w:sz w:val="24"/>
          <w:szCs w:val="24"/>
        </w:rPr>
        <w:t>.</w:t>
      </w:r>
      <w:r w:rsidRPr="00B7102D">
        <w:rPr>
          <w:rStyle w:val="FootnoteReference"/>
          <w:sz w:val="24"/>
          <w:szCs w:val="24"/>
        </w:rPr>
        <w:footnoteReference w:id="1"/>
      </w:r>
      <w:r w:rsidRPr="00B7102D">
        <w:rPr>
          <w:sz w:val="24"/>
          <w:szCs w:val="24"/>
        </w:rPr>
        <w:t xml:space="preserve"> </w:t>
      </w:r>
      <w:proofErr w:type="spellStart"/>
      <w:r w:rsidRPr="00B7102D">
        <w:rPr>
          <w:sz w:val="24"/>
          <w:szCs w:val="24"/>
        </w:rPr>
        <w:t>Bahkan</w:t>
      </w:r>
      <w:proofErr w:type="spellEnd"/>
      <w:r w:rsidRPr="00B7102D">
        <w:rPr>
          <w:sz w:val="24"/>
          <w:szCs w:val="24"/>
        </w:rPr>
        <w:t xml:space="preserve"> </w:t>
      </w:r>
      <w:r w:rsidR="009441DA">
        <w:rPr>
          <w:sz w:val="24"/>
          <w:szCs w:val="24"/>
          <w:lang w:val="id-ID"/>
        </w:rPr>
        <w:t xml:space="preserve">menurut Kepala Desa </w:t>
      </w:r>
      <w:proofErr w:type="spellStart"/>
      <w:r w:rsidRPr="00B7102D">
        <w:rPr>
          <w:sz w:val="24"/>
          <w:szCs w:val="24"/>
        </w:rPr>
        <w:t>hal</w:t>
      </w:r>
      <w:proofErr w:type="spellEnd"/>
      <w:r w:rsidRPr="00B7102D">
        <w:rPr>
          <w:sz w:val="24"/>
          <w:szCs w:val="24"/>
        </w:rPr>
        <w:t xml:space="preserve"> </w:t>
      </w:r>
      <w:proofErr w:type="spellStart"/>
      <w:r w:rsidRPr="00B7102D">
        <w:rPr>
          <w:sz w:val="24"/>
          <w:szCs w:val="24"/>
        </w:rPr>
        <w:t>ini</w:t>
      </w:r>
      <w:proofErr w:type="spellEnd"/>
      <w:r w:rsidRPr="00B7102D">
        <w:rPr>
          <w:sz w:val="24"/>
          <w:szCs w:val="24"/>
        </w:rPr>
        <w:t xml:space="preserve"> </w:t>
      </w:r>
      <w:proofErr w:type="spellStart"/>
      <w:r w:rsidRPr="00B7102D">
        <w:rPr>
          <w:sz w:val="24"/>
          <w:szCs w:val="24"/>
        </w:rPr>
        <w:t>diperparah</w:t>
      </w:r>
      <w:proofErr w:type="spellEnd"/>
      <w:r w:rsidRPr="00B7102D">
        <w:rPr>
          <w:sz w:val="24"/>
          <w:szCs w:val="24"/>
        </w:rPr>
        <w:t xml:space="preserve"> </w:t>
      </w:r>
      <w:proofErr w:type="spellStart"/>
      <w:r w:rsidRPr="00B7102D">
        <w:rPr>
          <w:sz w:val="24"/>
          <w:szCs w:val="24"/>
        </w:rPr>
        <w:t>dengan</w:t>
      </w:r>
      <w:proofErr w:type="spellEnd"/>
      <w:r w:rsidRPr="00B7102D">
        <w:rPr>
          <w:sz w:val="24"/>
          <w:szCs w:val="24"/>
        </w:rPr>
        <w:t xml:space="preserve"> </w:t>
      </w:r>
      <w:proofErr w:type="spellStart"/>
      <w:r w:rsidRPr="00B7102D">
        <w:rPr>
          <w:sz w:val="24"/>
          <w:szCs w:val="24"/>
        </w:rPr>
        <w:t>kasus</w:t>
      </w:r>
      <w:proofErr w:type="spellEnd"/>
      <w:r w:rsidRPr="00B7102D">
        <w:rPr>
          <w:sz w:val="24"/>
          <w:szCs w:val="24"/>
        </w:rPr>
        <w:t xml:space="preserve"> </w:t>
      </w:r>
      <w:proofErr w:type="spellStart"/>
      <w:r w:rsidRPr="00B7102D">
        <w:rPr>
          <w:sz w:val="24"/>
          <w:szCs w:val="24"/>
        </w:rPr>
        <w:t>persetubuhan</w:t>
      </w:r>
      <w:proofErr w:type="spellEnd"/>
      <w:r w:rsidRPr="00B7102D">
        <w:rPr>
          <w:sz w:val="24"/>
          <w:szCs w:val="24"/>
        </w:rPr>
        <w:t xml:space="preserve"> </w:t>
      </w:r>
      <w:proofErr w:type="spellStart"/>
      <w:r w:rsidRPr="00B7102D">
        <w:rPr>
          <w:sz w:val="24"/>
          <w:szCs w:val="24"/>
        </w:rPr>
        <w:t>anak</w:t>
      </w:r>
      <w:proofErr w:type="spellEnd"/>
      <w:r w:rsidRPr="00B7102D">
        <w:rPr>
          <w:sz w:val="24"/>
          <w:szCs w:val="24"/>
        </w:rPr>
        <w:t xml:space="preserve"> </w:t>
      </w:r>
      <w:proofErr w:type="spellStart"/>
      <w:r w:rsidRPr="00B7102D">
        <w:rPr>
          <w:sz w:val="24"/>
          <w:szCs w:val="24"/>
        </w:rPr>
        <w:t>dibawah</w:t>
      </w:r>
      <w:proofErr w:type="spellEnd"/>
      <w:r w:rsidRPr="00B7102D">
        <w:rPr>
          <w:sz w:val="24"/>
          <w:szCs w:val="24"/>
        </w:rPr>
        <w:t xml:space="preserve"> </w:t>
      </w:r>
      <w:proofErr w:type="spellStart"/>
      <w:r w:rsidRPr="00B7102D">
        <w:rPr>
          <w:sz w:val="24"/>
          <w:szCs w:val="24"/>
        </w:rPr>
        <w:t>umur</w:t>
      </w:r>
      <w:proofErr w:type="spellEnd"/>
      <w:r w:rsidRPr="00B7102D">
        <w:rPr>
          <w:rStyle w:val="FootnoteReference"/>
          <w:sz w:val="24"/>
          <w:szCs w:val="24"/>
        </w:rPr>
        <w:footnoteReference w:id="2"/>
      </w:r>
      <w:r w:rsidRPr="00B7102D">
        <w:rPr>
          <w:sz w:val="24"/>
          <w:szCs w:val="24"/>
        </w:rPr>
        <w:t xml:space="preserve"> </w:t>
      </w:r>
      <w:proofErr w:type="spellStart"/>
      <w:r w:rsidRPr="00B7102D">
        <w:rPr>
          <w:sz w:val="24"/>
          <w:szCs w:val="24"/>
        </w:rPr>
        <w:t>dan</w:t>
      </w:r>
      <w:proofErr w:type="spellEnd"/>
      <w:r w:rsidRPr="00B7102D">
        <w:rPr>
          <w:sz w:val="24"/>
          <w:szCs w:val="24"/>
        </w:rPr>
        <w:t xml:space="preserve"> </w:t>
      </w:r>
      <w:proofErr w:type="spellStart"/>
      <w:r w:rsidRPr="00B7102D">
        <w:rPr>
          <w:sz w:val="24"/>
          <w:szCs w:val="24"/>
        </w:rPr>
        <w:t>perkawinan</w:t>
      </w:r>
      <w:proofErr w:type="spellEnd"/>
      <w:r w:rsidRPr="00B7102D">
        <w:rPr>
          <w:sz w:val="24"/>
          <w:szCs w:val="24"/>
        </w:rPr>
        <w:t xml:space="preserve"> </w:t>
      </w:r>
      <w:proofErr w:type="spellStart"/>
      <w:r w:rsidRPr="00B7102D">
        <w:rPr>
          <w:sz w:val="24"/>
          <w:szCs w:val="24"/>
        </w:rPr>
        <w:t>anak</w:t>
      </w:r>
      <w:proofErr w:type="spellEnd"/>
      <w:r w:rsidR="009441DA">
        <w:rPr>
          <w:sz w:val="24"/>
          <w:szCs w:val="24"/>
        </w:rPr>
        <w:fldChar w:fldCharType="begin" w:fldLock="1"/>
      </w:r>
      <w:r w:rsidR="00DC1399">
        <w:rPr>
          <w:sz w:val="24"/>
          <w:szCs w:val="24"/>
        </w:rPr>
        <w:instrText>ADDIN CSL_CITATION {"citationItems":[{"id":"ITEM-1","itemData":{"abstract":"Di Indonesia, Perkawinan diatur dalam Undang-Undang No. 1 Tahun 1974 Tentang Perkawinan (UU Perkawinan) yang di dalamnya telah mengatur mengenai batas umur minimum seseorang melakukan perkawinan. Pada kenyataannya sering kita temui anak dibawah umur melakukan perkawinan, padahal belum memenuhi kriteria tersebut. Berbagai alasan pun dikemukakan mulai dari ekonomi, sosial, rendahnya pendidikan, budaya bahkan insiden hamil duluan. Terlebih dari itu Dispensasi yang dikeluarkan oleh Pengadilan juga memberikan pengaruh yang sangat besar atas meningkatnya jumlah perkawinan anak dibawah umur. Hal ini tentu sudah melanggar hak ? hak anak yang di atur dalam Undang-Undang No. 35 Tahun 2014 tentang Perubahan Atas Undang-Undang No. 23 Tahun 2002 tentang Perlindungan Anak (UU Perlindungan Anak).&amp;nbsp; Metode penelitian yang digunakan dalam penulisan jurnal ini menggunakan jenis penelitian hukum normatif yang mengkaji kaidah - kaidah hukum berdasarkan fenomena yang terjadi dengan tujuan untuk mengetahui pengaruh dispensasi yang diberikan hakim terhadap perkawinan anak di bawah umur serta hukum yang berlaku bagi pelaku perkawinan anak dibawah umur&amp;nbsp; dilihat dari masa mendatang. Kata Kunci : Perkawinan Anak, Dispensasi, Ius Constituendum &amp;nbsp;","author":[{"dropping-particle":"","family":"Ginting  I Ketut","given":"Titania Elisa; Westra","non-dropping-particle":"","parse-names":false,"suffix":""}],"container-title":"Kertha Wicara : Journal Ilmu Hukum","id":"ITEM-1","issue":"Vol. 07, No. 03, Mei 2018","issued":{"date-parts":[["2018"]]},"title":"Perkawinan Anak Di Bawah Umur Di Lihat Dari Perspektif Hukum Pidana","type":"article-journal"},"uris":["http://www.mendeley.com/documents/?uuid=e347ca6d-abc4-3ee3-8120-5cf3f3aea190"]}],"mendeley":{"formattedCitation":"(Ginting  I Ketut, 2018)","plainTextFormattedCitation":"(Ginting  I Ketut, 2018)","previouslyFormattedCitation":"(Ginting  I Ketut, 2018)"},"properties":{"noteIndex":0},"schema":"https://github.com/citation-style-language/schema/raw/master/csl-citation.json"}</w:instrText>
      </w:r>
      <w:r w:rsidR="009441DA">
        <w:rPr>
          <w:sz w:val="24"/>
          <w:szCs w:val="24"/>
        </w:rPr>
        <w:fldChar w:fldCharType="separate"/>
      </w:r>
      <w:r w:rsidR="009441DA" w:rsidRPr="009441DA">
        <w:rPr>
          <w:noProof/>
          <w:sz w:val="24"/>
          <w:szCs w:val="24"/>
        </w:rPr>
        <w:t>(Ginting  I Ketut, 2018)</w:t>
      </w:r>
      <w:r w:rsidR="009441DA">
        <w:rPr>
          <w:sz w:val="24"/>
          <w:szCs w:val="24"/>
        </w:rPr>
        <w:fldChar w:fldCharType="end"/>
      </w:r>
      <w:r w:rsidRPr="00B7102D">
        <w:rPr>
          <w:sz w:val="24"/>
          <w:szCs w:val="24"/>
        </w:rPr>
        <w:t xml:space="preserve"> yang </w:t>
      </w:r>
      <w:proofErr w:type="spellStart"/>
      <w:r w:rsidRPr="00B7102D">
        <w:rPr>
          <w:sz w:val="24"/>
          <w:szCs w:val="24"/>
        </w:rPr>
        <w:t>menduduki</w:t>
      </w:r>
      <w:proofErr w:type="spellEnd"/>
      <w:r w:rsidRPr="00B7102D">
        <w:rPr>
          <w:sz w:val="24"/>
          <w:szCs w:val="24"/>
        </w:rPr>
        <w:t xml:space="preserve"> </w:t>
      </w:r>
      <w:proofErr w:type="spellStart"/>
      <w:r w:rsidRPr="00B7102D">
        <w:rPr>
          <w:sz w:val="24"/>
          <w:szCs w:val="24"/>
        </w:rPr>
        <w:t>peringkat</w:t>
      </w:r>
      <w:proofErr w:type="spellEnd"/>
      <w:r w:rsidRPr="00B7102D">
        <w:rPr>
          <w:sz w:val="24"/>
          <w:szCs w:val="24"/>
        </w:rPr>
        <w:t xml:space="preserve"> </w:t>
      </w:r>
      <w:proofErr w:type="spellStart"/>
      <w:r w:rsidRPr="00B7102D">
        <w:rPr>
          <w:sz w:val="24"/>
          <w:szCs w:val="24"/>
        </w:rPr>
        <w:t>tertinggi</w:t>
      </w:r>
      <w:proofErr w:type="spellEnd"/>
      <w:r w:rsidRPr="00B7102D">
        <w:rPr>
          <w:sz w:val="24"/>
          <w:szCs w:val="24"/>
        </w:rPr>
        <w:t xml:space="preserve"> di Kalimantan Barat.</w:t>
      </w:r>
      <w:r w:rsidR="0084657D" w:rsidRPr="00B7102D">
        <w:rPr>
          <w:sz w:val="24"/>
          <w:szCs w:val="24"/>
          <w:lang w:val="id-ID"/>
        </w:rPr>
        <w:t xml:space="preserve"> </w:t>
      </w:r>
    </w:p>
    <w:p w:rsidR="005348AC" w:rsidRDefault="005348AC" w:rsidP="00840357">
      <w:pPr>
        <w:widowControl w:val="0"/>
        <w:autoSpaceDE w:val="0"/>
        <w:autoSpaceDN w:val="0"/>
        <w:spacing w:line="360" w:lineRule="auto"/>
        <w:ind w:right="522" w:firstLine="491"/>
        <w:jc w:val="both"/>
        <w:rPr>
          <w:sz w:val="24"/>
          <w:szCs w:val="24"/>
          <w:lang w:val="id-ID"/>
        </w:rPr>
      </w:pPr>
    </w:p>
    <w:p w:rsidR="005348AC" w:rsidRPr="00B7102D" w:rsidRDefault="005348AC" w:rsidP="00840357">
      <w:pPr>
        <w:widowControl w:val="0"/>
        <w:autoSpaceDE w:val="0"/>
        <w:autoSpaceDN w:val="0"/>
        <w:spacing w:line="360" w:lineRule="auto"/>
        <w:ind w:right="522" w:firstLine="491"/>
        <w:jc w:val="both"/>
        <w:rPr>
          <w:sz w:val="24"/>
          <w:szCs w:val="24"/>
          <w:lang w:val="id-ID"/>
        </w:rPr>
      </w:pPr>
    </w:p>
    <w:p w:rsidR="0084657D" w:rsidRPr="00B7102D" w:rsidRDefault="0084657D" w:rsidP="00B7102D">
      <w:pPr>
        <w:widowControl w:val="0"/>
        <w:autoSpaceDE w:val="0"/>
        <w:autoSpaceDN w:val="0"/>
        <w:ind w:left="491" w:right="521" w:firstLine="720"/>
        <w:jc w:val="both"/>
        <w:rPr>
          <w:sz w:val="24"/>
          <w:szCs w:val="24"/>
          <w:lang w:val="id-ID"/>
        </w:rPr>
      </w:pPr>
    </w:p>
    <w:p w:rsidR="0084657D" w:rsidRDefault="0084657D" w:rsidP="009441DA">
      <w:pPr>
        <w:pStyle w:val="BodyText"/>
        <w:ind w:firstLine="0"/>
        <w:rPr>
          <w:b/>
          <w:sz w:val="24"/>
          <w:szCs w:val="24"/>
          <w:lang w:val="id-ID"/>
        </w:rPr>
      </w:pPr>
      <w:r w:rsidRPr="00B7102D">
        <w:rPr>
          <w:b/>
          <w:sz w:val="24"/>
          <w:szCs w:val="24"/>
          <w:lang w:val="id-ID"/>
        </w:rPr>
        <w:lastRenderedPageBreak/>
        <w:t>METODE</w:t>
      </w:r>
    </w:p>
    <w:p w:rsidR="003E6117" w:rsidRPr="00B7102D" w:rsidRDefault="003E6117" w:rsidP="009441DA">
      <w:pPr>
        <w:pStyle w:val="BodyText"/>
        <w:ind w:firstLine="0"/>
        <w:rPr>
          <w:b/>
          <w:sz w:val="24"/>
          <w:szCs w:val="24"/>
          <w:lang w:val="id-ID"/>
        </w:rPr>
      </w:pPr>
    </w:p>
    <w:p w:rsidR="009441DA" w:rsidRDefault="009441DA" w:rsidP="009441DA">
      <w:pPr>
        <w:widowControl w:val="0"/>
        <w:autoSpaceDE w:val="0"/>
        <w:autoSpaceDN w:val="0"/>
        <w:spacing w:line="360" w:lineRule="auto"/>
        <w:ind w:right="522" w:firstLine="720"/>
        <w:jc w:val="both"/>
        <w:rPr>
          <w:sz w:val="24"/>
          <w:szCs w:val="24"/>
          <w:lang w:val="id-ID"/>
        </w:rPr>
      </w:pPr>
      <w:r>
        <w:rPr>
          <w:bCs/>
          <w:color w:val="212529"/>
          <w:sz w:val="24"/>
          <w:szCs w:val="24"/>
          <w:shd w:val="clear" w:color="auto" w:fill="FFFFFF"/>
          <w:lang w:val="id-ID"/>
        </w:rPr>
        <w:t xml:space="preserve">Kegiatan </w:t>
      </w:r>
      <w:proofErr w:type="spellStart"/>
      <w:r w:rsidRPr="00B7102D">
        <w:rPr>
          <w:sz w:val="24"/>
          <w:szCs w:val="24"/>
        </w:rPr>
        <w:t>ini</w:t>
      </w:r>
      <w:proofErr w:type="spellEnd"/>
      <w:r w:rsidRPr="00B7102D">
        <w:rPr>
          <w:sz w:val="24"/>
          <w:szCs w:val="24"/>
        </w:rPr>
        <w:t xml:space="preserve"> </w:t>
      </w:r>
      <w:proofErr w:type="spellStart"/>
      <w:r w:rsidRPr="00B7102D">
        <w:rPr>
          <w:sz w:val="24"/>
          <w:szCs w:val="24"/>
        </w:rPr>
        <w:t>menggunakan</w:t>
      </w:r>
      <w:proofErr w:type="spellEnd"/>
      <w:r w:rsidRPr="00B7102D">
        <w:rPr>
          <w:sz w:val="24"/>
          <w:szCs w:val="24"/>
        </w:rPr>
        <w:t xml:space="preserve"> </w:t>
      </w:r>
      <w:proofErr w:type="spellStart"/>
      <w:r w:rsidRPr="00B7102D">
        <w:rPr>
          <w:sz w:val="24"/>
          <w:szCs w:val="24"/>
        </w:rPr>
        <w:t>kampanye</w:t>
      </w:r>
      <w:proofErr w:type="spellEnd"/>
      <w:r w:rsidRPr="00B7102D">
        <w:rPr>
          <w:sz w:val="24"/>
          <w:szCs w:val="24"/>
        </w:rPr>
        <w:t xml:space="preserve"> </w:t>
      </w:r>
      <w:proofErr w:type="spellStart"/>
      <w:r w:rsidRPr="00B7102D">
        <w:rPr>
          <w:sz w:val="24"/>
          <w:szCs w:val="24"/>
        </w:rPr>
        <w:t>sosialisasi</w:t>
      </w:r>
      <w:proofErr w:type="spellEnd"/>
      <w:r w:rsidR="00DC1399">
        <w:rPr>
          <w:sz w:val="24"/>
          <w:szCs w:val="24"/>
        </w:rPr>
        <w:fldChar w:fldCharType="begin" w:fldLock="1"/>
      </w:r>
      <w:r w:rsidR="00DC1399">
        <w:rPr>
          <w:sz w:val="24"/>
          <w:szCs w:val="24"/>
        </w:rPr>
        <w:instrText>ADDIN CSL_CITATION {"citationItems":[{"id":"ITEM-1","itemData":{"DOI":"10.22146/jpkm.32111","ISSN":"2460-9447","abstract":"Rokan Hulu Regency is famous for its religious tourism with the construction of Madani Islamic Center Mosque which is visited by thousands of visitors from different regions every week. To support the characteristic of this religious tourism area, it was planned to cultivate the date palms which was inspired by the Holy Qur'an to increase the income and welfare of the community of Babussalam Village. In relation to the introduction of relatively new date fruit cultivation in Indonesia, socialization and counseling on the potential of date palms and village rules concepts in line with green constitution were necessary. This counseling aimed to provide guidance to the community of Babussalam Village Rokan Hulu District Rokan Hulu as a village that has a program of cultivation of date palms through village regulations and to improve the living standards of villagers in Babussalam as well as a pilot village of dates cultivation. Based on the five indicators (increase of participant's knowledge, the activity of the participants, the suitability of the training materials to the needs of the participants, the impact of future activity implementation and the participation rate based on the number of participants), the activity is considered successful and can improve knowledge, motivation and  of community and the apparatus of Babussalam village in implementing date palm cultivation as a trade mark for Rokan Hulu Regency as a religious tourism destination in the future.","author":[{"dropping-particle":"","family":"Ismi","given":"Hayatul","non-dropping-particle":"","parse-names":false,"suffix":""},{"dropping-particle":"","family":"Kusumawaty","given":"Yeni","non-dropping-particle":"","parse-names":false,"suffix":""},{"dropping-particle":"","family":"Deliana","given":"Evi","non-dropping-particle":"","parse-names":false,"suffix":""},{"dropping-particle":"","family":"Hasanah","given":"Ulfia","non-dropping-particle":"","parse-names":false,"suffix":""},{"dropping-particle":"","family":"Artina","given":"Dessy","non-dropping-particle":"","parse-names":false,"suffix":""},{"dropping-particle":"","family":"Erdiansyah","given":"Erdiansyah","non-dropping-particle":"","parse-names":false,"suffix":""},{"dropping-particle":"","family":"Trisnawati","given":"Fenny","non-dropping-particle":"","parse-names":false,"suffix":""}],"container-title":"Jurnal Pengabdian kepada Masyarakat (Indonesian Journal of Community Engagement)","id":"ITEM-1","issue":"1","issued":{"date-parts":[["2019"]]},"title":"Sosialisasi Budidaya Kurma dan Konsep Green Constitution","type":"article-journal","volume":"5"},"uris":["http://www.mendeley.com/documents/?uuid=7ce80814-6907-338a-986a-a61d3fdb531b"]}],"mendeley":{"formattedCitation":"(Ismi et al., 2019)","plainTextFormattedCitation":"(Ismi et al., 2019)","previouslyFormattedCitation":"(Ismi et al., 2019)"},"properties":{"noteIndex":0},"schema":"https://github.com/citation-style-language/schema/raw/master/csl-citation.json"}</w:instrText>
      </w:r>
      <w:r w:rsidR="00DC1399">
        <w:rPr>
          <w:sz w:val="24"/>
          <w:szCs w:val="24"/>
        </w:rPr>
        <w:fldChar w:fldCharType="separate"/>
      </w:r>
      <w:r w:rsidR="00DC1399" w:rsidRPr="00DC1399">
        <w:rPr>
          <w:noProof/>
          <w:sz w:val="24"/>
          <w:szCs w:val="24"/>
        </w:rPr>
        <w:t>(Ismi et al., 2019)</w:t>
      </w:r>
      <w:r w:rsidR="00DC1399">
        <w:rPr>
          <w:sz w:val="24"/>
          <w:szCs w:val="24"/>
        </w:rPr>
        <w:fldChar w:fldCharType="end"/>
      </w:r>
      <w:r w:rsidRPr="00B7102D">
        <w:rPr>
          <w:sz w:val="24"/>
          <w:szCs w:val="24"/>
        </w:rPr>
        <w:t xml:space="preserve"> </w:t>
      </w:r>
      <w:proofErr w:type="spellStart"/>
      <w:r w:rsidRPr="00B7102D">
        <w:rPr>
          <w:sz w:val="24"/>
          <w:szCs w:val="24"/>
        </w:rPr>
        <w:t>melalui</w:t>
      </w:r>
      <w:proofErr w:type="spellEnd"/>
      <w:r w:rsidRPr="00B7102D">
        <w:rPr>
          <w:sz w:val="24"/>
          <w:szCs w:val="24"/>
        </w:rPr>
        <w:t xml:space="preserve"> </w:t>
      </w:r>
      <w:proofErr w:type="spellStart"/>
      <w:r w:rsidRPr="00B7102D">
        <w:rPr>
          <w:sz w:val="24"/>
          <w:szCs w:val="24"/>
        </w:rPr>
        <w:t>metode</w:t>
      </w:r>
      <w:proofErr w:type="spellEnd"/>
      <w:r w:rsidRPr="00B7102D">
        <w:rPr>
          <w:sz w:val="24"/>
          <w:szCs w:val="24"/>
        </w:rPr>
        <w:t xml:space="preserve"> </w:t>
      </w:r>
      <w:proofErr w:type="spellStart"/>
      <w:r w:rsidRPr="00B7102D">
        <w:rPr>
          <w:sz w:val="24"/>
          <w:szCs w:val="24"/>
        </w:rPr>
        <w:t>ceramah</w:t>
      </w:r>
      <w:proofErr w:type="spellEnd"/>
      <w:r w:rsidR="00DC1399">
        <w:rPr>
          <w:sz w:val="24"/>
          <w:szCs w:val="24"/>
        </w:rPr>
        <w:fldChar w:fldCharType="begin" w:fldLock="1"/>
      </w:r>
      <w:r w:rsidR="00335B6E">
        <w:rPr>
          <w:sz w:val="24"/>
          <w:szCs w:val="24"/>
        </w:rPr>
        <w:instrText>ADDIN CSL_CITATION {"citationItems":[{"id":"ITEM-1","itemData":{"DOI":"10.12928/jp.v2i2.419","ISSN":"2580-2569","abstract":"Pembangunan kesehatan adalah upaya strategis untuk memenuhi kebutuhan dasar masyarakat. Diperlukan  peningkatan kesadaran, kemauan, dan kemampuan hidup sehat bagi setiap orang. Pemerintah melalui Peraturan Bersama Mentri Dalam Negeri dan Mentri Kesehatan menetapkan pedoman penyelenggaraan Kabupaten/Kota Sehat. Permasalahan umum yang berkaitan dengan Kota Sehat adalah karena kurangnya sosialisasi dari pemerintah. Hal tersebut menyebabkan masyarakat tidak mengetahui program Kota Sehat yang sudah dicanangkan. Masalah umum lainnya adalah belum adanya kerjasama lintas sektor yang baik. Tidak semua kota terbentuk Forum Kota Sehat (FKS). Jika terbentuk, antara anggota pengurus sendiri juga belum ada keterpaduan dalam persepsi dan pelaksanaan kegiatan. Tujuan dari kegiatan ini adalah untuk meningkatkan pengetahuan tentang kota sehat, manfaat serta langkah-langkah apa saja yang dapat dilakukan untuk menjadi kawasan pemukiman, sarana, dan prasarana umum yang sehat. Metode yang digunakan adalah melalui ceramah (talkshow), tanya jawab serta diskusi permasalahan tentang kota sehat.  Sasaran pengabdian yaitu mahasiswa Fakultas Kesehatan Masyarakat Universitas Ahmad Dahlan dan masyarakat umum yang memiliki respon baik terhadap program yang sudah dilaksanakan. Pada saat kegiatan pengabdian dilasanakan, tamu undangan hadir dan berpartisipasi aktif selama proses talkshow berlangsung.","author":[{"dropping-particle":"","family":"Mulasari","given":"Surahma Asti","non-dropping-particle":"","parse-names":false,"suffix":""}],"container-title":"Jurnal Pemberdayaan: Publikasi Hasil Pengabdian Kepada Masyarakat","id":"ITEM-1","issue":"2","issued":{"date-parts":[["2019"]]},"title":"MEMBANGUN KOTA SEHAT (HEALTHY CITY) MENUJU INDONESIA SEHAT BERKEMAJUAN","type":"article-journal","volume":"2"},"uris":["http://www.mendeley.com/documents/?uuid=5b061bb8-e9dd-3cd8-89d1-1989fd63e4f0"]}],"mendeley":{"formattedCitation":"(Mulasari, 2019)","plainTextFormattedCitation":"(Mulasari, 2019)","previouslyFormattedCitation":"(Mulasari, 2019)"},"properties":{"noteIndex":0},"schema":"https://github.com/citation-style-language/schema/raw/master/csl-citation.json"}</w:instrText>
      </w:r>
      <w:r w:rsidR="00DC1399">
        <w:rPr>
          <w:sz w:val="24"/>
          <w:szCs w:val="24"/>
        </w:rPr>
        <w:fldChar w:fldCharType="separate"/>
      </w:r>
      <w:r w:rsidR="00DC1399" w:rsidRPr="00DC1399">
        <w:rPr>
          <w:noProof/>
          <w:sz w:val="24"/>
          <w:szCs w:val="24"/>
        </w:rPr>
        <w:t>(Mulasari, 2019)</w:t>
      </w:r>
      <w:r w:rsidR="00DC1399">
        <w:rPr>
          <w:sz w:val="24"/>
          <w:szCs w:val="24"/>
        </w:rPr>
        <w:fldChar w:fldCharType="end"/>
      </w:r>
      <w:r w:rsidRPr="00B7102D">
        <w:rPr>
          <w:sz w:val="24"/>
          <w:szCs w:val="24"/>
        </w:rPr>
        <w:t xml:space="preserve"> </w:t>
      </w:r>
      <w:proofErr w:type="spellStart"/>
      <w:r w:rsidRPr="00B7102D">
        <w:rPr>
          <w:sz w:val="24"/>
          <w:szCs w:val="24"/>
        </w:rPr>
        <w:t>serta</w:t>
      </w:r>
      <w:proofErr w:type="spellEnd"/>
      <w:r w:rsidRPr="00B7102D">
        <w:rPr>
          <w:sz w:val="24"/>
          <w:szCs w:val="24"/>
        </w:rPr>
        <w:t xml:space="preserve"> </w:t>
      </w:r>
      <w:proofErr w:type="spellStart"/>
      <w:r w:rsidRPr="00B7102D">
        <w:rPr>
          <w:sz w:val="24"/>
          <w:szCs w:val="24"/>
        </w:rPr>
        <w:t>diskusi</w:t>
      </w:r>
      <w:proofErr w:type="spellEnd"/>
      <w:r w:rsidRPr="00B7102D">
        <w:rPr>
          <w:sz w:val="24"/>
          <w:szCs w:val="24"/>
        </w:rPr>
        <w:t xml:space="preserve"> </w:t>
      </w:r>
      <w:proofErr w:type="spellStart"/>
      <w:r w:rsidRPr="00B7102D">
        <w:rPr>
          <w:sz w:val="24"/>
          <w:szCs w:val="24"/>
        </w:rPr>
        <w:t>kemudian</w:t>
      </w:r>
      <w:proofErr w:type="spellEnd"/>
      <w:r w:rsidRPr="00B7102D">
        <w:rPr>
          <w:sz w:val="24"/>
          <w:szCs w:val="24"/>
        </w:rPr>
        <w:t xml:space="preserve"> </w:t>
      </w:r>
      <w:proofErr w:type="spellStart"/>
      <w:r w:rsidRPr="00B7102D">
        <w:rPr>
          <w:sz w:val="24"/>
          <w:szCs w:val="24"/>
        </w:rPr>
        <w:t>diakhiri</w:t>
      </w:r>
      <w:proofErr w:type="spellEnd"/>
      <w:r w:rsidRPr="00B7102D">
        <w:rPr>
          <w:sz w:val="24"/>
          <w:szCs w:val="24"/>
        </w:rPr>
        <w:t xml:space="preserve"> </w:t>
      </w:r>
      <w:proofErr w:type="spellStart"/>
      <w:r w:rsidRPr="00B7102D">
        <w:rPr>
          <w:sz w:val="24"/>
          <w:szCs w:val="24"/>
        </w:rPr>
        <w:t>dengan</w:t>
      </w:r>
      <w:proofErr w:type="spellEnd"/>
      <w:r w:rsidRPr="00B7102D">
        <w:rPr>
          <w:sz w:val="24"/>
          <w:szCs w:val="24"/>
        </w:rPr>
        <w:t xml:space="preserve"> </w:t>
      </w:r>
      <w:proofErr w:type="spellStart"/>
      <w:r w:rsidRPr="00B7102D">
        <w:rPr>
          <w:sz w:val="24"/>
          <w:szCs w:val="24"/>
        </w:rPr>
        <w:t>tanya</w:t>
      </w:r>
      <w:proofErr w:type="spellEnd"/>
      <w:r w:rsidRPr="00B7102D">
        <w:rPr>
          <w:sz w:val="24"/>
          <w:szCs w:val="24"/>
        </w:rPr>
        <w:t xml:space="preserve"> – </w:t>
      </w:r>
      <w:proofErr w:type="spellStart"/>
      <w:r w:rsidRPr="00B7102D">
        <w:rPr>
          <w:sz w:val="24"/>
          <w:szCs w:val="24"/>
        </w:rPr>
        <w:t>jawab</w:t>
      </w:r>
      <w:proofErr w:type="spellEnd"/>
      <w:r w:rsidRPr="00B7102D">
        <w:rPr>
          <w:sz w:val="24"/>
          <w:szCs w:val="24"/>
        </w:rPr>
        <w:t xml:space="preserve"> </w:t>
      </w:r>
      <w:proofErr w:type="spellStart"/>
      <w:r w:rsidRPr="00B7102D">
        <w:rPr>
          <w:sz w:val="24"/>
          <w:szCs w:val="24"/>
        </w:rPr>
        <w:t>serta</w:t>
      </w:r>
      <w:proofErr w:type="spellEnd"/>
      <w:r w:rsidRPr="00B7102D">
        <w:rPr>
          <w:sz w:val="24"/>
          <w:szCs w:val="24"/>
        </w:rPr>
        <w:t xml:space="preserve"> </w:t>
      </w:r>
      <w:proofErr w:type="spellStart"/>
      <w:r w:rsidRPr="00B7102D">
        <w:rPr>
          <w:sz w:val="24"/>
          <w:szCs w:val="24"/>
        </w:rPr>
        <w:t>hasil</w:t>
      </w:r>
      <w:proofErr w:type="spellEnd"/>
      <w:r w:rsidRPr="00B7102D">
        <w:rPr>
          <w:sz w:val="24"/>
          <w:szCs w:val="24"/>
        </w:rPr>
        <w:t xml:space="preserve"> yang </w:t>
      </w:r>
      <w:proofErr w:type="spellStart"/>
      <w:r w:rsidRPr="00B7102D">
        <w:rPr>
          <w:sz w:val="24"/>
          <w:szCs w:val="24"/>
        </w:rPr>
        <w:t>diperoleh</w:t>
      </w:r>
      <w:proofErr w:type="spellEnd"/>
      <w:r w:rsidRPr="00B7102D">
        <w:rPr>
          <w:sz w:val="24"/>
          <w:szCs w:val="24"/>
        </w:rPr>
        <w:t xml:space="preserve"> </w:t>
      </w:r>
      <w:proofErr w:type="spellStart"/>
      <w:r w:rsidRPr="00B7102D">
        <w:rPr>
          <w:sz w:val="24"/>
          <w:szCs w:val="24"/>
        </w:rPr>
        <w:t>dari</w:t>
      </w:r>
      <w:proofErr w:type="spellEnd"/>
      <w:r w:rsidRPr="00B7102D">
        <w:rPr>
          <w:sz w:val="24"/>
          <w:szCs w:val="24"/>
        </w:rPr>
        <w:t xml:space="preserve"> </w:t>
      </w:r>
      <w:proofErr w:type="spellStart"/>
      <w:r w:rsidRPr="00B7102D">
        <w:rPr>
          <w:sz w:val="24"/>
          <w:szCs w:val="24"/>
        </w:rPr>
        <w:t>kegiatan</w:t>
      </w:r>
      <w:proofErr w:type="spellEnd"/>
      <w:r w:rsidRPr="00B7102D">
        <w:rPr>
          <w:sz w:val="24"/>
          <w:szCs w:val="24"/>
        </w:rPr>
        <w:t xml:space="preserve"> </w:t>
      </w:r>
      <w:proofErr w:type="spellStart"/>
      <w:r w:rsidRPr="00B7102D">
        <w:rPr>
          <w:sz w:val="24"/>
          <w:szCs w:val="24"/>
        </w:rPr>
        <w:t>in</w:t>
      </w:r>
      <w:r>
        <w:rPr>
          <w:sz w:val="24"/>
          <w:szCs w:val="24"/>
        </w:rPr>
        <w:t>i</w:t>
      </w:r>
      <w:proofErr w:type="spellEnd"/>
      <w:r>
        <w:rPr>
          <w:sz w:val="24"/>
          <w:szCs w:val="24"/>
        </w:rPr>
        <w:t xml:space="preserve"> </w:t>
      </w:r>
      <w:proofErr w:type="spellStart"/>
      <w:r>
        <w:rPr>
          <w:sz w:val="24"/>
          <w:szCs w:val="24"/>
        </w:rPr>
        <w:t>mendapat</w:t>
      </w:r>
      <w:proofErr w:type="spellEnd"/>
      <w:r>
        <w:rPr>
          <w:sz w:val="24"/>
          <w:szCs w:val="24"/>
        </w:rPr>
        <w:t xml:space="preserve"> </w:t>
      </w:r>
      <w:r>
        <w:rPr>
          <w:sz w:val="24"/>
          <w:szCs w:val="24"/>
          <w:lang w:val="id-ID"/>
        </w:rPr>
        <w:t>respon berupa kerjasama dalam pelaksanaan MBKM KKN – T Desa Sadar Hukum</w:t>
      </w:r>
      <w:r w:rsidR="00DF578D">
        <w:rPr>
          <w:sz w:val="24"/>
          <w:szCs w:val="24"/>
          <w:lang w:val="id-ID"/>
        </w:rPr>
        <w:fldChar w:fldCharType="begin" w:fldLock="1"/>
      </w:r>
      <w:r w:rsidR="00DF578D">
        <w:rPr>
          <w:sz w:val="24"/>
          <w:szCs w:val="24"/>
          <w:lang w:val="id-ID"/>
        </w:rPr>
        <w:instrText>ADDIN CSL_CITATION {"citationItems":[{"id":"ITEM-1","itemData":{"DOI":"10.30641/dejure.2020.v20.245-258","ISSN":"1410-5632","abstract":"Sejak adanya kebijakan Surat Edaran Kepala BPHN No. PHN-5.HN.04.04 Tahun 2017 tentang Perubahan Kriteria Penilaian Desa/Kelurahan Sadar Hukum (DSH), desa/kelurahan binaan (DB) yang ditetapkan menjadi DSH harus memperoleh nilai dengan kesadaran tinggi, tetapi dari data awal ditemukan jumlah kejahatan dan tingkat kejahatan sangat tinggi, terutama di kedua lokasi penelitian, yaitu Provinsi DKI Jakarta dan Jawa Barat. Oleh karena itu, diperlukan penelitian evaluatif untuk menganalisis kebijakan ini. Tujuan penelitian ini adalah untuk mengetahui dan menganalisis pengusulan DB sampai menjadi DSH. Metode penelitian yang digunakan adalah yuridis-empiris yang dianalisa berdasarkan perspektif teori hukum. Data yang digunakan adalah data sekunder berupa literatur, dan data primer melalui wawancara dengan informan. Hasil penelitian menunjukkan pengusulan DB sampai menjadi DSH masih ditemukan adanya kesan formalitas, seperti pembinaan di DB hanya sebatas pada sosialisasi cara pengisian kuesioner indeks desa/kelurahan sadar hukum, sehingga berpengaruh kepada kualitas pembentukan DSH. Disarankan agar BPHN membuat juklak/junis, baik dalam kualitas dan kuantitas terkait dengan materi pembinaan untuk keluarga sadar hukum (kadarkum) dan aparatur desa/kelurahan binaan, agar proses penetapan desa sadar hukum memperoleh kualitas yang bertanggung jawab (bukan formalitas).","author":[{"dropping-particle":"","family":"Darmawan","given":"Oksimana","non-dropping-particle":"","parse-names":false,"suffix":""},{"dropping-particle":"","family":"Nugroho","given":"Okky Chahyo","non-dropping-particle":"","parse-names":false,"suffix":""}],"container-title":"Jurnal Penelitian Hukum De Jure","id":"ITEM-1","issue":"2","issued":{"date-parts":[["2020"]]},"title":"Implementasi Kebijakan Pengusulan Desa/Kelurahan Binaan Menjadi Desa/Kelurahan Sadar Hukum","type":"article-journal","volume":"20"},"uris":["http://www.mendeley.com/documents/?uuid=d2210fc6-8442-382c-8626-60a11f56c246"]}],"mendeley":{"formattedCitation":"(Darmawan &amp; Nugroho, 2020)","plainTextFormattedCitation":"(Darmawan &amp; Nugroho, 2020)","previouslyFormattedCitation":"(Darmawan &amp; Nugroho, 2020)"},"properties":{"noteIndex":0},"schema":"https://github.com/citation-style-language/schema/raw/master/csl-citation.json"}</w:instrText>
      </w:r>
      <w:r w:rsidR="00DF578D">
        <w:rPr>
          <w:sz w:val="24"/>
          <w:szCs w:val="24"/>
          <w:lang w:val="id-ID"/>
        </w:rPr>
        <w:fldChar w:fldCharType="separate"/>
      </w:r>
      <w:r w:rsidR="00DF578D" w:rsidRPr="00DF578D">
        <w:rPr>
          <w:noProof/>
          <w:sz w:val="24"/>
          <w:szCs w:val="24"/>
          <w:lang w:val="id-ID"/>
        </w:rPr>
        <w:t>(Darmawan &amp; Nugroho, 2020)</w:t>
      </w:r>
      <w:r w:rsidR="00DF578D">
        <w:rPr>
          <w:sz w:val="24"/>
          <w:szCs w:val="24"/>
          <w:lang w:val="id-ID"/>
        </w:rPr>
        <w:fldChar w:fldCharType="end"/>
      </w:r>
      <w:r>
        <w:rPr>
          <w:sz w:val="24"/>
          <w:szCs w:val="24"/>
          <w:lang w:val="id-ID"/>
        </w:rPr>
        <w:t>.</w:t>
      </w:r>
    </w:p>
    <w:p w:rsidR="009441DA" w:rsidRPr="00B7102D" w:rsidRDefault="00335B6E" w:rsidP="00335B6E">
      <w:pPr>
        <w:widowControl w:val="0"/>
        <w:autoSpaceDE w:val="0"/>
        <w:autoSpaceDN w:val="0"/>
        <w:spacing w:line="360" w:lineRule="auto"/>
        <w:ind w:right="522" w:firstLine="720"/>
        <w:jc w:val="both"/>
        <w:rPr>
          <w:sz w:val="24"/>
          <w:szCs w:val="24"/>
          <w:lang w:val="id-ID"/>
        </w:rPr>
      </w:pPr>
      <w:r>
        <w:rPr>
          <w:sz w:val="24"/>
          <w:szCs w:val="24"/>
          <w:lang w:val="id-ID"/>
        </w:rPr>
        <w:t xml:space="preserve">Dalam prosesnya diawali dengan </w:t>
      </w:r>
      <w:r w:rsidR="007D39A1">
        <w:rPr>
          <w:sz w:val="24"/>
          <w:szCs w:val="24"/>
          <w:lang w:val="id-ID"/>
        </w:rPr>
        <w:t xml:space="preserve">pemaparan </w:t>
      </w:r>
      <w:r w:rsidR="009441DA" w:rsidRPr="00B7102D">
        <w:rPr>
          <w:sz w:val="24"/>
          <w:szCs w:val="24"/>
          <w:lang w:val="id-ID"/>
        </w:rPr>
        <w:t>pemateri berupa power point dengan tujuan peserta/ masyarakat</w:t>
      </w:r>
      <w:r>
        <w:rPr>
          <w:sz w:val="24"/>
          <w:szCs w:val="24"/>
          <w:lang w:val="id-ID"/>
        </w:rPr>
        <w:fldChar w:fldCharType="begin" w:fldLock="1"/>
      </w:r>
      <w:r w:rsidR="003E6117">
        <w:rPr>
          <w:sz w:val="24"/>
          <w:szCs w:val="24"/>
          <w:lang w:val="id-ID"/>
        </w:rPr>
        <w:instrText>ADDIN CSL_CITATION {"citationItems":[{"id":"ITEM-1","itemData":{"DOI":"10.35334/jpmb.v3i1.791","ISSN":"2615-4323","abstract":"PKM ini bertujuan untuk upaya rekomendasi pemerintah akan potensi yang dimiliki daerah Kalimantan Utara, sehingga dapat membantu dalam pengelolaan potensi tersebut. Metode yang digunakan adalah parsipatoris. Fokus kegiatan pengabdian pada Desa Binai dan Desa Pura Sajau. Kegiatan Program Kemitraan Masyarakat berbasis Revolusi mental dengan gerakan Indonesia Bersih dan Gerakan Indonesia Mandiri di Desa Binai dan Desa Pura Sajau Kecamatan Tanjung Palas Timur Kabupaten Bulungan berjalan dengan baik.","author":[{"dropping-particle":"","family":"Cahyaningrum","given":"Widyastuti","non-dropping-particle":"","parse-names":false,"suffix":""},{"dropping-particle":"","family":"Hasyim","given":"Budi","non-dropping-particle":"","parse-names":false,"suffix":""}],"container-title":"Jurnal Pengabdian Masyarakat Borneo","id":"ITEM-1","issued":{"date-parts":[["2019"]]},"title":"PEMBERDAYAAN MAHASISWA DENGAN MASYARAKAT DESA BINAI DAN DESA PURA SAJAU KABUPATEN BULUNGAN MELALUI REVOLUSI MENTAL MEWUJUDKAN DESA BERSIH DAN MANDIRI","type":"article-journal"},"uris":["http://www.mendeley.com/documents/?uuid=f4513755-6808-4769-bf95-155b0d96b001"]}],"mendeley":{"formattedCitation":"(Cahyaningrum &amp; Hasyim, 2019)","plainTextFormattedCitation":"(Cahyaningrum &amp; Hasyim, 2019)","previouslyFormattedCitation":"(Cahyaningrum &amp; Hasyim, 2019)"},"properties":{"noteIndex":0},"schema":"https://github.com/citation-style-language/schema/raw/master/csl-citation.json"}</w:instrText>
      </w:r>
      <w:r>
        <w:rPr>
          <w:sz w:val="24"/>
          <w:szCs w:val="24"/>
          <w:lang w:val="id-ID"/>
        </w:rPr>
        <w:fldChar w:fldCharType="separate"/>
      </w:r>
      <w:r w:rsidRPr="00335B6E">
        <w:rPr>
          <w:noProof/>
          <w:sz w:val="24"/>
          <w:szCs w:val="24"/>
          <w:lang w:val="id-ID"/>
        </w:rPr>
        <w:t>(Cahyaningrum &amp; Hasyim, 2019)</w:t>
      </w:r>
      <w:r>
        <w:rPr>
          <w:sz w:val="24"/>
          <w:szCs w:val="24"/>
          <w:lang w:val="id-ID"/>
        </w:rPr>
        <w:fldChar w:fldCharType="end"/>
      </w:r>
      <w:r w:rsidR="009441DA" w:rsidRPr="00B7102D">
        <w:rPr>
          <w:sz w:val="24"/>
          <w:szCs w:val="24"/>
          <w:lang w:val="id-ID"/>
        </w:rPr>
        <w:t>, stakeholder, dan aparatur desa memahami. Sementara itu, metode yang digunakan adalah kombinasi yaitu: ceramah, diskusi dan diakhiri dengan sesi tanya- jawab sesuai tema yang dipaparkan.</w:t>
      </w:r>
    </w:p>
    <w:p w:rsidR="0084657D" w:rsidRPr="00B7102D" w:rsidRDefault="009441DA" w:rsidP="003E6117">
      <w:pPr>
        <w:spacing w:line="360" w:lineRule="auto"/>
        <w:jc w:val="both"/>
        <w:rPr>
          <w:sz w:val="24"/>
          <w:szCs w:val="24"/>
          <w:lang w:val="id-ID"/>
        </w:rPr>
      </w:pPr>
      <w:r w:rsidRPr="00B7102D">
        <w:rPr>
          <w:sz w:val="24"/>
          <w:szCs w:val="24"/>
          <w:lang w:val="id-ID"/>
        </w:rPr>
        <w:tab/>
      </w:r>
    </w:p>
    <w:p w:rsidR="0084657D" w:rsidRPr="00B7102D" w:rsidRDefault="0084657D" w:rsidP="009441DA">
      <w:pPr>
        <w:widowControl w:val="0"/>
        <w:autoSpaceDE w:val="0"/>
        <w:autoSpaceDN w:val="0"/>
        <w:spacing w:line="360" w:lineRule="auto"/>
        <w:ind w:left="491" w:right="521" w:firstLine="720"/>
        <w:jc w:val="both"/>
        <w:rPr>
          <w:sz w:val="24"/>
          <w:szCs w:val="24"/>
          <w:lang w:val="id-ID"/>
        </w:rPr>
      </w:pPr>
    </w:p>
    <w:p w:rsidR="0084657D" w:rsidRPr="00B7102D" w:rsidRDefault="0084657D" w:rsidP="009441DA">
      <w:pPr>
        <w:pStyle w:val="BodyText"/>
        <w:ind w:firstLine="0"/>
        <w:rPr>
          <w:b/>
          <w:sz w:val="24"/>
          <w:szCs w:val="24"/>
        </w:rPr>
      </w:pPr>
      <w:r w:rsidRPr="00B7102D">
        <w:rPr>
          <w:b/>
          <w:sz w:val="24"/>
          <w:szCs w:val="24"/>
          <w:lang w:val="id-ID"/>
        </w:rPr>
        <w:t xml:space="preserve">HASIL DAN PEMBAHASAN </w:t>
      </w:r>
    </w:p>
    <w:p w:rsidR="0084657D" w:rsidRPr="00B7102D" w:rsidRDefault="0084657D" w:rsidP="009441DA">
      <w:pPr>
        <w:widowControl w:val="0"/>
        <w:autoSpaceDE w:val="0"/>
        <w:autoSpaceDN w:val="0"/>
        <w:spacing w:line="360" w:lineRule="auto"/>
        <w:ind w:right="521"/>
        <w:jc w:val="both"/>
        <w:rPr>
          <w:sz w:val="24"/>
          <w:szCs w:val="24"/>
          <w:lang w:val="id-ID"/>
        </w:rPr>
      </w:pPr>
    </w:p>
    <w:p w:rsidR="0084657D" w:rsidRPr="00B7102D" w:rsidRDefault="00AE2573" w:rsidP="00840357">
      <w:pPr>
        <w:widowControl w:val="0"/>
        <w:autoSpaceDE w:val="0"/>
        <w:autoSpaceDN w:val="0"/>
        <w:spacing w:line="360" w:lineRule="auto"/>
        <w:ind w:right="521" w:firstLine="491"/>
        <w:jc w:val="both"/>
        <w:rPr>
          <w:sz w:val="24"/>
          <w:szCs w:val="24"/>
          <w:lang w:val="id-ID"/>
        </w:rPr>
      </w:pPr>
      <w:r>
        <w:rPr>
          <w:sz w:val="24"/>
          <w:szCs w:val="24"/>
          <w:lang w:val="id-ID"/>
        </w:rPr>
        <w:t>Kampanye sosial</w:t>
      </w:r>
      <w:r w:rsidR="003E6117">
        <w:rPr>
          <w:sz w:val="24"/>
          <w:szCs w:val="24"/>
          <w:lang w:val="id-ID"/>
        </w:rPr>
        <w:fldChar w:fldCharType="begin" w:fldLock="1"/>
      </w:r>
      <w:r w:rsidR="00DF578D">
        <w:rPr>
          <w:sz w:val="24"/>
          <w:szCs w:val="24"/>
          <w:lang w:val="id-ID"/>
        </w:rPr>
        <w:instrText>ADDIN CSL_CITATION {"citationItems":[{"id":"ITEM-1","itemData":{"DOI":"10.26858/sosialisasi.v0i3.19958","ISSN":"2356-0886","abstract":"Penelitian ini bertujuan untuk mengetahui bagaimana faktor penyebab remaja putus sekolah dan peran orang tua dalam menghadapi remaja yang putus sekolah di Desa Leworeng Kecamatan Donri-Donri kabupaten Soppeng. Penelitian ini bersifat deskriptif kualitatif yang menggambarkan masalah remaja putus sekolah Hasil penelitian menunjukkan bahwa orang tua di Desa Leworeng tidak mampu  menjalankan menjalankan fungsi keluarga dengan baik sehingga anaknya putus sekolah, hal ini dikarenakan  tingkat pendidikan orang tua yang rendah, pendidikan dianggap bukan perioritas utama, ibu yang bekerja mencari nafkah, banyaknya jumlah anak dalam keluarga, dan faktor ekonomi  keluarga. Adapun faktor penyebab remaja putus sekolah yakni dari lingkungan keluarga antara lain kasih sayang dari orang tua sangat berpengaruh terhadap keadaan psikologis anak, pola pikir anak yang dipengaruhi oleh lingkungan keluarga, kondisi dalam lingkungan keluarga yang kurang mendukung, sikap pasrah dan tidak mau peduli orang tua terhadap kondisi dan perkembangan anak secara maksimal, dan kondisi ekonomi orang tua. Adapun faktor pendukung berhentinya anak dari bangku sekolah di Desa Leworeng Kecamatan Donri-Donri kabupaten Soppeng antara lain dari lingkungan sekolah yakni sikap guru di sekolah, aturan sekolah yang menjadi beban, teman-teman di sekolah serta prestasi anak di sekolah. Sedangkan faktor dari lingkungan tempat tinggal, kondisi lingkungan yang berpotensi negative yakni jumlah anak yang sering mabuk-mabuk,judi togel jauh lebih banyak dari pada jumlah remaja mesjid mencerminkan lingkungan pergaualan yang buruk. ","author":[{"dropping-particle":"","family":"Ramli","given":"Mauliadi","non-dropping-particle":"","parse-names":false,"suffix":""}],"container-title":"Jurnal Sosialisasi: Jurnal Hasil Pemikiran, Penelitian dan Pengembangan Keilmuan Sosiologi Pendidikan","id":"ITEM-1","issue":"3","issued":{"date-parts":[["2021"]]},"title":"REMAJA PUTUS SEKOLAH PADA KOMUNITAS PEKERJA SAWAH DI DESA LEWORENG KECAMATAN DONRI-DONRI KABUPATEN SOPPENG","type":"article-journal"},"uris":["http://www.mendeley.com/documents/?uuid=384773ca-a41a-3a10-a6b3-950fbd5abe1a"]}],"mendeley":{"formattedCitation":"(Ramli, 2021)","plainTextFormattedCitation":"(Ramli, 2021)","previouslyFormattedCitation":"(Ramli, 2021)"},"properties":{"noteIndex":0},"schema":"https://github.com/citation-style-language/schema/raw/master/csl-citation.json"}</w:instrText>
      </w:r>
      <w:r w:rsidR="003E6117">
        <w:rPr>
          <w:sz w:val="24"/>
          <w:szCs w:val="24"/>
          <w:lang w:val="id-ID"/>
        </w:rPr>
        <w:fldChar w:fldCharType="separate"/>
      </w:r>
      <w:r w:rsidR="003E6117" w:rsidRPr="003E6117">
        <w:rPr>
          <w:noProof/>
          <w:sz w:val="24"/>
          <w:szCs w:val="24"/>
          <w:lang w:val="id-ID"/>
        </w:rPr>
        <w:t>(Ramli, 2021)</w:t>
      </w:r>
      <w:r w:rsidR="003E6117">
        <w:rPr>
          <w:sz w:val="24"/>
          <w:szCs w:val="24"/>
          <w:lang w:val="id-ID"/>
        </w:rPr>
        <w:fldChar w:fldCharType="end"/>
      </w:r>
      <w:r>
        <w:rPr>
          <w:sz w:val="24"/>
          <w:szCs w:val="24"/>
          <w:lang w:val="id-ID"/>
        </w:rPr>
        <w:t xml:space="preserve"> ini </w:t>
      </w:r>
      <w:proofErr w:type="spellStart"/>
      <w:r w:rsidR="0084657D" w:rsidRPr="00B7102D">
        <w:rPr>
          <w:sz w:val="24"/>
          <w:szCs w:val="24"/>
        </w:rPr>
        <w:t>diharapkan</w:t>
      </w:r>
      <w:proofErr w:type="spellEnd"/>
      <w:r w:rsidR="0084657D" w:rsidRPr="00B7102D">
        <w:rPr>
          <w:sz w:val="24"/>
          <w:szCs w:val="24"/>
        </w:rPr>
        <w:t xml:space="preserve"> </w:t>
      </w:r>
      <w:proofErr w:type="spellStart"/>
      <w:r w:rsidR="0084657D" w:rsidRPr="00B7102D">
        <w:rPr>
          <w:sz w:val="24"/>
          <w:szCs w:val="24"/>
        </w:rPr>
        <w:t>dapat</w:t>
      </w:r>
      <w:proofErr w:type="spellEnd"/>
      <w:r w:rsidR="0084657D" w:rsidRPr="00B7102D">
        <w:rPr>
          <w:sz w:val="24"/>
          <w:szCs w:val="24"/>
        </w:rPr>
        <w:t xml:space="preserve"> </w:t>
      </w:r>
      <w:proofErr w:type="spellStart"/>
      <w:r w:rsidR="0084657D" w:rsidRPr="00B7102D">
        <w:rPr>
          <w:sz w:val="24"/>
          <w:szCs w:val="24"/>
        </w:rPr>
        <w:t>menghasilkan</w:t>
      </w:r>
      <w:proofErr w:type="spellEnd"/>
      <w:r w:rsidR="0084657D" w:rsidRPr="00B7102D">
        <w:rPr>
          <w:sz w:val="24"/>
          <w:szCs w:val="24"/>
        </w:rPr>
        <w:t xml:space="preserve"> </w:t>
      </w:r>
      <w:proofErr w:type="spellStart"/>
      <w:r w:rsidR="0084657D" w:rsidRPr="00B7102D">
        <w:rPr>
          <w:sz w:val="24"/>
          <w:szCs w:val="24"/>
        </w:rPr>
        <w:t>luaran</w:t>
      </w:r>
      <w:proofErr w:type="spellEnd"/>
      <w:r w:rsidR="0084657D" w:rsidRPr="00B7102D">
        <w:rPr>
          <w:sz w:val="24"/>
          <w:szCs w:val="24"/>
        </w:rPr>
        <w:t xml:space="preserve"> </w:t>
      </w:r>
      <w:proofErr w:type="spellStart"/>
      <w:r w:rsidR="0084657D" w:rsidRPr="00B7102D">
        <w:rPr>
          <w:sz w:val="24"/>
          <w:szCs w:val="24"/>
        </w:rPr>
        <w:t>jurnal</w:t>
      </w:r>
      <w:proofErr w:type="spellEnd"/>
      <w:r>
        <w:rPr>
          <w:sz w:val="24"/>
          <w:szCs w:val="24"/>
          <w:lang w:val="id-ID"/>
        </w:rPr>
        <w:t>, sehingga masyarakat dapat mengakses dengan mudah</w:t>
      </w:r>
      <w:r w:rsidR="0084657D" w:rsidRPr="00B7102D">
        <w:rPr>
          <w:sz w:val="24"/>
          <w:szCs w:val="24"/>
        </w:rPr>
        <w:t xml:space="preserve"> </w:t>
      </w:r>
      <w:r w:rsidR="009441DA">
        <w:rPr>
          <w:sz w:val="24"/>
          <w:szCs w:val="24"/>
          <w:lang w:val="id-ID"/>
        </w:rPr>
        <w:t xml:space="preserve">mengenai kegiatan dan hasilnya, </w:t>
      </w:r>
      <w:proofErr w:type="spellStart"/>
      <w:r w:rsidR="0084657D" w:rsidRPr="00B7102D">
        <w:rPr>
          <w:sz w:val="24"/>
          <w:szCs w:val="24"/>
        </w:rPr>
        <w:t>serta</w:t>
      </w:r>
      <w:proofErr w:type="spellEnd"/>
      <w:r w:rsidR="0084657D" w:rsidRPr="00B7102D">
        <w:rPr>
          <w:sz w:val="24"/>
          <w:szCs w:val="24"/>
        </w:rPr>
        <w:t xml:space="preserve"> di </w:t>
      </w:r>
      <w:proofErr w:type="spellStart"/>
      <w:r w:rsidR="0084657D" w:rsidRPr="00B7102D">
        <w:rPr>
          <w:sz w:val="24"/>
          <w:szCs w:val="24"/>
        </w:rPr>
        <w:t>masa</w:t>
      </w:r>
      <w:proofErr w:type="spellEnd"/>
      <w:r w:rsidR="0084657D" w:rsidRPr="00B7102D">
        <w:rPr>
          <w:sz w:val="24"/>
          <w:szCs w:val="24"/>
        </w:rPr>
        <w:t xml:space="preserve"> </w:t>
      </w:r>
      <w:proofErr w:type="spellStart"/>
      <w:r w:rsidR="0084657D" w:rsidRPr="00B7102D">
        <w:rPr>
          <w:sz w:val="24"/>
          <w:szCs w:val="24"/>
        </w:rPr>
        <w:t>mendatang</w:t>
      </w:r>
      <w:proofErr w:type="spellEnd"/>
      <w:r w:rsidR="0084657D" w:rsidRPr="00B7102D">
        <w:rPr>
          <w:sz w:val="24"/>
          <w:szCs w:val="24"/>
        </w:rPr>
        <w:t xml:space="preserve"> </w:t>
      </w:r>
      <w:proofErr w:type="spellStart"/>
      <w:r w:rsidR="0084657D" w:rsidRPr="00B7102D">
        <w:rPr>
          <w:sz w:val="24"/>
          <w:szCs w:val="24"/>
        </w:rPr>
        <w:t>perkawinan</w:t>
      </w:r>
      <w:proofErr w:type="spellEnd"/>
      <w:r w:rsidR="0084657D" w:rsidRPr="00B7102D">
        <w:rPr>
          <w:sz w:val="24"/>
          <w:szCs w:val="24"/>
        </w:rPr>
        <w:t xml:space="preserve"> </w:t>
      </w:r>
      <w:proofErr w:type="spellStart"/>
      <w:r w:rsidR="0084657D" w:rsidRPr="00B7102D">
        <w:rPr>
          <w:sz w:val="24"/>
          <w:szCs w:val="24"/>
        </w:rPr>
        <w:t>anak</w:t>
      </w:r>
      <w:proofErr w:type="spellEnd"/>
      <w:r w:rsidR="0084657D" w:rsidRPr="00B7102D">
        <w:rPr>
          <w:sz w:val="24"/>
          <w:szCs w:val="24"/>
        </w:rPr>
        <w:t xml:space="preserve"> </w:t>
      </w:r>
      <w:proofErr w:type="spellStart"/>
      <w:r w:rsidR="0084657D" w:rsidRPr="00B7102D">
        <w:rPr>
          <w:sz w:val="24"/>
          <w:szCs w:val="24"/>
        </w:rPr>
        <w:t>tidak</w:t>
      </w:r>
      <w:proofErr w:type="spellEnd"/>
      <w:r w:rsidR="0084657D" w:rsidRPr="00B7102D">
        <w:rPr>
          <w:sz w:val="24"/>
          <w:szCs w:val="24"/>
        </w:rPr>
        <w:t xml:space="preserve"> </w:t>
      </w:r>
      <w:proofErr w:type="spellStart"/>
      <w:r w:rsidR="0084657D" w:rsidRPr="00B7102D">
        <w:rPr>
          <w:sz w:val="24"/>
          <w:szCs w:val="24"/>
        </w:rPr>
        <w:t>terjadi</w:t>
      </w:r>
      <w:proofErr w:type="spellEnd"/>
      <w:r w:rsidR="0084657D" w:rsidRPr="00B7102D">
        <w:rPr>
          <w:sz w:val="24"/>
          <w:szCs w:val="24"/>
        </w:rPr>
        <w:t xml:space="preserve"> </w:t>
      </w:r>
      <w:proofErr w:type="spellStart"/>
      <w:r w:rsidR="0084657D" w:rsidRPr="00B7102D">
        <w:rPr>
          <w:sz w:val="24"/>
          <w:szCs w:val="24"/>
        </w:rPr>
        <w:t>lagi</w:t>
      </w:r>
      <w:proofErr w:type="spellEnd"/>
      <w:r w:rsidR="0084657D" w:rsidRPr="00B7102D">
        <w:rPr>
          <w:sz w:val="24"/>
          <w:szCs w:val="24"/>
        </w:rPr>
        <w:t xml:space="preserve">. </w:t>
      </w:r>
    </w:p>
    <w:p w:rsidR="0084657D" w:rsidRPr="00AE2573" w:rsidRDefault="003E6117" w:rsidP="00840357">
      <w:pPr>
        <w:widowControl w:val="0"/>
        <w:autoSpaceDE w:val="0"/>
        <w:autoSpaceDN w:val="0"/>
        <w:spacing w:line="360" w:lineRule="auto"/>
        <w:ind w:right="521" w:firstLine="491"/>
        <w:jc w:val="both"/>
        <w:rPr>
          <w:sz w:val="24"/>
          <w:szCs w:val="24"/>
          <w:lang w:val="id-ID"/>
        </w:rPr>
      </w:pPr>
      <w:proofErr w:type="spellStart"/>
      <w:r>
        <w:rPr>
          <w:color w:val="000000"/>
          <w:sz w:val="24"/>
          <w:szCs w:val="24"/>
          <w:shd w:val="clear" w:color="auto" w:fill="FFFFFF"/>
        </w:rPr>
        <w:t>Kegiatan</w:t>
      </w:r>
      <w:proofErr w:type="spellEnd"/>
      <w:r>
        <w:rPr>
          <w:color w:val="000000"/>
          <w:sz w:val="24"/>
          <w:szCs w:val="24"/>
          <w:shd w:val="clear" w:color="auto" w:fill="FFFFFF"/>
        </w:rPr>
        <w:t xml:space="preserve"> </w:t>
      </w:r>
      <w:proofErr w:type="gramStart"/>
      <w:r>
        <w:rPr>
          <w:color w:val="000000"/>
          <w:sz w:val="24"/>
          <w:szCs w:val="24"/>
          <w:shd w:val="clear" w:color="auto" w:fill="FFFFFF"/>
          <w:lang w:val="id-ID"/>
        </w:rPr>
        <w:t xml:space="preserve">ini </w:t>
      </w:r>
      <w:r>
        <w:rPr>
          <w:color w:val="000000"/>
          <w:sz w:val="24"/>
          <w:szCs w:val="24"/>
          <w:shd w:val="clear" w:color="auto" w:fill="FFFFFF"/>
        </w:rPr>
        <w:t xml:space="preserve"> </w:t>
      </w:r>
      <w:r>
        <w:rPr>
          <w:color w:val="000000"/>
          <w:sz w:val="24"/>
          <w:szCs w:val="24"/>
          <w:shd w:val="clear" w:color="auto" w:fill="FFFFFF"/>
          <w:lang w:val="id-ID"/>
        </w:rPr>
        <w:t>dilaksanakan</w:t>
      </w:r>
      <w:proofErr w:type="gramEnd"/>
      <w:r>
        <w:rPr>
          <w:color w:val="000000"/>
          <w:sz w:val="24"/>
          <w:szCs w:val="24"/>
          <w:shd w:val="clear" w:color="auto" w:fill="FFFFFF"/>
          <w:lang w:val="id-ID"/>
        </w:rPr>
        <w:t xml:space="preserve"> </w:t>
      </w:r>
      <w:proofErr w:type="spellStart"/>
      <w:r w:rsidR="0084657D" w:rsidRPr="00B7102D">
        <w:rPr>
          <w:color w:val="000000"/>
          <w:sz w:val="24"/>
          <w:szCs w:val="24"/>
          <w:shd w:val="clear" w:color="auto" w:fill="FFFFFF"/>
        </w:rPr>
        <w:t>dalam</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menyikapi</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permasalahan</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ters</w:t>
      </w:r>
      <w:r>
        <w:rPr>
          <w:color w:val="000000"/>
          <w:sz w:val="24"/>
          <w:szCs w:val="24"/>
          <w:shd w:val="clear" w:color="auto" w:fill="FFFFFF"/>
        </w:rPr>
        <w:t>ebu</w:t>
      </w:r>
      <w:proofErr w:type="spellEnd"/>
      <w:r>
        <w:rPr>
          <w:color w:val="000000"/>
          <w:sz w:val="24"/>
          <w:szCs w:val="24"/>
          <w:shd w:val="clear" w:color="auto" w:fill="FFFFFF"/>
          <w:lang w:val="id-ID"/>
        </w:rPr>
        <w:t>t melalui</w:t>
      </w:r>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kampanye</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sosial</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memasyarakatkan</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sehingga</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menjadi</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dikenal</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dipahami</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dihayati</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oleh</w:t>
      </w:r>
      <w:proofErr w:type="spellEnd"/>
      <w:r w:rsidR="0084657D" w:rsidRPr="00B7102D">
        <w:rPr>
          <w:color w:val="000000"/>
          <w:sz w:val="24"/>
          <w:szCs w:val="24"/>
          <w:shd w:val="clear" w:color="auto" w:fill="FFFFFF"/>
        </w:rPr>
        <w:t xml:space="preserve"> </w:t>
      </w:r>
      <w:proofErr w:type="spellStart"/>
      <w:r w:rsidR="0084657D" w:rsidRPr="00B7102D">
        <w:rPr>
          <w:color w:val="000000"/>
          <w:sz w:val="24"/>
          <w:szCs w:val="24"/>
          <w:shd w:val="clear" w:color="auto" w:fill="FFFFFF"/>
        </w:rPr>
        <w:t>masyarakat</w:t>
      </w:r>
      <w:proofErr w:type="spellEnd"/>
      <w:r w:rsidR="0084657D" w:rsidRPr="00B7102D">
        <w:rPr>
          <w:color w:val="000000"/>
          <w:sz w:val="24"/>
          <w:szCs w:val="24"/>
          <w:shd w:val="clear" w:color="auto" w:fill="FFFFFF"/>
        </w:rPr>
        <w:t>)</w:t>
      </w:r>
      <w:r w:rsidR="00AE2573">
        <w:rPr>
          <w:sz w:val="24"/>
          <w:szCs w:val="24"/>
        </w:rPr>
        <w:t xml:space="preserve"> </w:t>
      </w:r>
      <w:r w:rsidR="00AE2573">
        <w:rPr>
          <w:sz w:val="24"/>
          <w:szCs w:val="24"/>
          <w:lang w:val="id-ID"/>
        </w:rPr>
        <w:t>mengenai buruknya dampak perkawinan anak.</w:t>
      </w:r>
    </w:p>
    <w:p w:rsidR="0084657D" w:rsidRDefault="0084657D" w:rsidP="00840357">
      <w:pPr>
        <w:widowControl w:val="0"/>
        <w:autoSpaceDE w:val="0"/>
        <w:autoSpaceDN w:val="0"/>
        <w:spacing w:line="360" w:lineRule="auto"/>
        <w:ind w:right="521" w:firstLine="491"/>
        <w:jc w:val="both"/>
        <w:rPr>
          <w:sz w:val="24"/>
          <w:szCs w:val="24"/>
          <w:lang w:val="id-ID"/>
        </w:rPr>
      </w:pPr>
      <w:proofErr w:type="spellStart"/>
      <w:r w:rsidRPr="00B7102D">
        <w:rPr>
          <w:sz w:val="24"/>
          <w:szCs w:val="24"/>
        </w:rPr>
        <w:t>Penurunan</w:t>
      </w:r>
      <w:proofErr w:type="spellEnd"/>
      <w:r w:rsidRPr="00B7102D">
        <w:rPr>
          <w:sz w:val="24"/>
          <w:szCs w:val="24"/>
        </w:rPr>
        <w:t xml:space="preserve"> </w:t>
      </w:r>
      <w:proofErr w:type="spellStart"/>
      <w:r w:rsidRPr="00B7102D">
        <w:rPr>
          <w:sz w:val="24"/>
          <w:szCs w:val="24"/>
        </w:rPr>
        <w:t>statistika</w:t>
      </w:r>
      <w:proofErr w:type="spellEnd"/>
      <w:r w:rsidRPr="00B7102D">
        <w:rPr>
          <w:sz w:val="24"/>
          <w:szCs w:val="24"/>
        </w:rPr>
        <w:t xml:space="preserve"> </w:t>
      </w:r>
      <w:proofErr w:type="spellStart"/>
      <w:r w:rsidRPr="00B7102D">
        <w:rPr>
          <w:sz w:val="24"/>
          <w:szCs w:val="24"/>
        </w:rPr>
        <w:t>perkawinan</w:t>
      </w:r>
      <w:proofErr w:type="spellEnd"/>
      <w:r w:rsidRPr="00B7102D">
        <w:rPr>
          <w:sz w:val="24"/>
          <w:szCs w:val="24"/>
        </w:rPr>
        <w:t xml:space="preserve"> </w:t>
      </w:r>
      <w:proofErr w:type="spellStart"/>
      <w:r w:rsidRPr="00B7102D">
        <w:rPr>
          <w:sz w:val="24"/>
          <w:szCs w:val="24"/>
        </w:rPr>
        <w:t>anak</w:t>
      </w:r>
      <w:proofErr w:type="spellEnd"/>
      <w:r w:rsidRPr="00B7102D">
        <w:rPr>
          <w:sz w:val="24"/>
          <w:szCs w:val="24"/>
        </w:rPr>
        <w:t xml:space="preserve"> </w:t>
      </w:r>
      <w:proofErr w:type="spellStart"/>
      <w:r w:rsidRPr="00B7102D">
        <w:rPr>
          <w:sz w:val="24"/>
          <w:szCs w:val="24"/>
        </w:rPr>
        <w:t>merupakan</w:t>
      </w:r>
      <w:proofErr w:type="spellEnd"/>
      <w:r w:rsidRPr="00B7102D">
        <w:rPr>
          <w:sz w:val="24"/>
          <w:szCs w:val="24"/>
        </w:rPr>
        <w:t xml:space="preserve"> </w:t>
      </w:r>
      <w:proofErr w:type="spellStart"/>
      <w:r w:rsidRPr="00B7102D">
        <w:rPr>
          <w:sz w:val="24"/>
          <w:szCs w:val="24"/>
        </w:rPr>
        <w:t>harapan</w:t>
      </w:r>
      <w:proofErr w:type="spellEnd"/>
      <w:r w:rsidRPr="00B7102D">
        <w:rPr>
          <w:sz w:val="24"/>
          <w:szCs w:val="24"/>
        </w:rPr>
        <w:t xml:space="preserve"> </w:t>
      </w:r>
      <w:proofErr w:type="spellStart"/>
      <w:r w:rsidRPr="00B7102D">
        <w:rPr>
          <w:sz w:val="24"/>
          <w:szCs w:val="24"/>
        </w:rPr>
        <w:t>besar</w:t>
      </w:r>
      <w:proofErr w:type="spellEnd"/>
      <w:r w:rsidRPr="00B7102D">
        <w:rPr>
          <w:sz w:val="24"/>
          <w:szCs w:val="24"/>
        </w:rPr>
        <w:t xml:space="preserve"> </w:t>
      </w:r>
      <w:proofErr w:type="spellStart"/>
      <w:proofErr w:type="gramStart"/>
      <w:r w:rsidRPr="00B7102D">
        <w:rPr>
          <w:sz w:val="24"/>
          <w:szCs w:val="24"/>
        </w:rPr>
        <w:t>tim</w:t>
      </w:r>
      <w:proofErr w:type="spellEnd"/>
      <w:proofErr w:type="gramEnd"/>
      <w:r w:rsidRPr="00B7102D">
        <w:rPr>
          <w:sz w:val="24"/>
          <w:szCs w:val="24"/>
        </w:rPr>
        <w:t xml:space="preserve"> </w:t>
      </w:r>
      <w:proofErr w:type="spellStart"/>
      <w:r w:rsidRPr="00B7102D">
        <w:rPr>
          <w:sz w:val="24"/>
          <w:szCs w:val="24"/>
        </w:rPr>
        <w:t>pengabdian</w:t>
      </w:r>
      <w:proofErr w:type="spellEnd"/>
      <w:r w:rsidRPr="00B7102D">
        <w:rPr>
          <w:sz w:val="24"/>
          <w:szCs w:val="24"/>
        </w:rPr>
        <w:t xml:space="preserve"> </w:t>
      </w:r>
      <w:proofErr w:type="spellStart"/>
      <w:r w:rsidRPr="00B7102D">
        <w:rPr>
          <w:sz w:val="24"/>
          <w:szCs w:val="24"/>
        </w:rPr>
        <w:t>masyarakat</w:t>
      </w:r>
      <w:proofErr w:type="spellEnd"/>
      <w:r w:rsidRPr="00B7102D">
        <w:rPr>
          <w:sz w:val="24"/>
          <w:szCs w:val="24"/>
        </w:rPr>
        <w:t xml:space="preserve"> agar </w:t>
      </w:r>
      <w:proofErr w:type="spellStart"/>
      <w:r w:rsidRPr="00B7102D">
        <w:rPr>
          <w:sz w:val="24"/>
          <w:szCs w:val="24"/>
        </w:rPr>
        <w:t>permasalahan</w:t>
      </w:r>
      <w:proofErr w:type="spellEnd"/>
      <w:r w:rsidRPr="00B7102D">
        <w:rPr>
          <w:sz w:val="24"/>
          <w:szCs w:val="24"/>
        </w:rPr>
        <w:t xml:space="preserve"> lain yang </w:t>
      </w:r>
      <w:proofErr w:type="spellStart"/>
      <w:r w:rsidRPr="00B7102D">
        <w:rPr>
          <w:sz w:val="24"/>
          <w:szCs w:val="24"/>
        </w:rPr>
        <w:t>memiliki</w:t>
      </w:r>
      <w:proofErr w:type="spellEnd"/>
      <w:r w:rsidRPr="00B7102D">
        <w:rPr>
          <w:sz w:val="24"/>
          <w:szCs w:val="24"/>
        </w:rPr>
        <w:t xml:space="preserve"> </w:t>
      </w:r>
      <w:proofErr w:type="spellStart"/>
      <w:r w:rsidRPr="00B7102D">
        <w:rPr>
          <w:sz w:val="24"/>
          <w:szCs w:val="24"/>
        </w:rPr>
        <w:t>keterkaitan</w:t>
      </w:r>
      <w:proofErr w:type="spellEnd"/>
      <w:r w:rsidRPr="00B7102D">
        <w:rPr>
          <w:sz w:val="24"/>
          <w:szCs w:val="24"/>
        </w:rPr>
        <w:t xml:space="preserve"> </w:t>
      </w:r>
      <w:proofErr w:type="spellStart"/>
      <w:r w:rsidRPr="00B7102D">
        <w:rPr>
          <w:sz w:val="24"/>
          <w:szCs w:val="24"/>
        </w:rPr>
        <w:t>dengan</w:t>
      </w:r>
      <w:proofErr w:type="spellEnd"/>
      <w:r w:rsidRPr="00B7102D">
        <w:rPr>
          <w:sz w:val="24"/>
          <w:szCs w:val="24"/>
        </w:rPr>
        <w:t xml:space="preserve"> </w:t>
      </w:r>
      <w:proofErr w:type="spellStart"/>
      <w:r w:rsidRPr="00B7102D">
        <w:rPr>
          <w:sz w:val="24"/>
          <w:szCs w:val="24"/>
        </w:rPr>
        <w:t>hal</w:t>
      </w:r>
      <w:proofErr w:type="spellEnd"/>
      <w:r w:rsidRPr="00B7102D">
        <w:rPr>
          <w:sz w:val="24"/>
          <w:szCs w:val="24"/>
        </w:rPr>
        <w:t xml:space="preserve"> </w:t>
      </w:r>
      <w:proofErr w:type="spellStart"/>
      <w:r w:rsidRPr="00B7102D">
        <w:rPr>
          <w:sz w:val="24"/>
          <w:szCs w:val="24"/>
        </w:rPr>
        <w:t>tersebut</w:t>
      </w:r>
      <w:proofErr w:type="spellEnd"/>
      <w:r w:rsidRPr="00B7102D">
        <w:rPr>
          <w:sz w:val="24"/>
          <w:szCs w:val="24"/>
        </w:rPr>
        <w:t xml:space="preserve"> </w:t>
      </w:r>
      <w:proofErr w:type="spellStart"/>
      <w:r w:rsidRPr="00B7102D">
        <w:rPr>
          <w:sz w:val="24"/>
          <w:szCs w:val="24"/>
        </w:rPr>
        <w:t>dapat</w:t>
      </w:r>
      <w:proofErr w:type="spellEnd"/>
      <w:r w:rsidRPr="00B7102D">
        <w:rPr>
          <w:sz w:val="24"/>
          <w:szCs w:val="24"/>
        </w:rPr>
        <w:t xml:space="preserve"> </w:t>
      </w:r>
      <w:proofErr w:type="spellStart"/>
      <w:r w:rsidRPr="00B7102D">
        <w:rPr>
          <w:sz w:val="24"/>
          <w:szCs w:val="24"/>
        </w:rPr>
        <w:t>diminimalisir</w:t>
      </w:r>
      <w:proofErr w:type="spellEnd"/>
      <w:r w:rsidRPr="00B7102D">
        <w:rPr>
          <w:sz w:val="24"/>
          <w:szCs w:val="24"/>
        </w:rPr>
        <w:t xml:space="preserve">. </w:t>
      </w:r>
    </w:p>
    <w:p w:rsidR="005348AC" w:rsidRDefault="005348AC" w:rsidP="00840357">
      <w:pPr>
        <w:widowControl w:val="0"/>
        <w:autoSpaceDE w:val="0"/>
        <w:autoSpaceDN w:val="0"/>
        <w:spacing w:line="360" w:lineRule="auto"/>
        <w:ind w:right="521" w:firstLine="491"/>
        <w:jc w:val="both"/>
        <w:rPr>
          <w:sz w:val="24"/>
          <w:szCs w:val="24"/>
          <w:lang w:val="id-ID"/>
        </w:rPr>
      </w:pPr>
    </w:p>
    <w:p w:rsidR="005348AC" w:rsidRDefault="005348AC" w:rsidP="00840357">
      <w:pPr>
        <w:widowControl w:val="0"/>
        <w:autoSpaceDE w:val="0"/>
        <w:autoSpaceDN w:val="0"/>
        <w:spacing w:line="360" w:lineRule="auto"/>
        <w:ind w:right="521" w:firstLine="491"/>
        <w:jc w:val="both"/>
        <w:rPr>
          <w:sz w:val="24"/>
          <w:szCs w:val="24"/>
          <w:lang w:val="id-ID"/>
        </w:rPr>
      </w:pPr>
    </w:p>
    <w:p w:rsidR="005348AC" w:rsidRDefault="005348AC" w:rsidP="00840357">
      <w:pPr>
        <w:widowControl w:val="0"/>
        <w:autoSpaceDE w:val="0"/>
        <w:autoSpaceDN w:val="0"/>
        <w:spacing w:line="360" w:lineRule="auto"/>
        <w:ind w:right="521" w:firstLine="491"/>
        <w:jc w:val="both"/>
        <w:rPr>
          <w:sz w:val="24"/>
          <w:szCs w:val="24"/>
          <w:lang w:val="id-ID"/>
        </w:rPr>
      </w:pPr>
    </w:p>
    <w:p w:rsidR="005348AC" w:rsidRPr="005348AC" w:rsidRDefault="005348AC" w:rsidP="00840357">
      <w:pPr>
        <w:widowControl w:val="0"/>
        <w:autoSpaceDE w:val="0"/>
        <w:autoSpaceDN w:val="0"/>
        <w:spacing w:line="360" w:lineRule="auto"/>
        <w:ind w:right="521" w:firstLine="491"/>
        <w:jc w:val="both"/>
        <w:rPr>
          <w:sz w:val="24"/>
          <w:szCs w:val="24"/>
          <w:lang w:val="id-ID"/>
        </w:rPr>
      </w:pPr>
    </w:p>
    <w:p w:rsidR="00840357" w:rsidRPr="005348AC" w:rsidRDefault="0084657D" w:rsidP="005348AC">
      <w:pPr>
        <w:widowControl w:val="0"/>
        <w:autoSpaceDE w:val="0"/>
        <w:autoSpaceDN w:val="0"/>
        <w:spacing w:line="360" w:lineRule="auto"/>
        <w:ind w:right="521" w:firstLine="491"/>
        <w:jc w:val="both"/>
        <w:rPr>
          <w:rFonts w:eastAsia="Times New Roman"/>
          <w:color w:val="212529"/>
          <w:sz w:val="24"/>
          <w:szCs w:val="24"/>
          <w:shd w:val="clear" w:color="auto" w:fill="FFFFFF"/>
          <w:lang w:val="id-ID"/>
        </w:rPr>
      </w:pPr>
      <w:proofErr w:type="spellStart"/>
      <w:r w:rsidRPr="00B7102D">
        <w:rPr>
          <w:color w:val="000000"/>
          <w:sz w:val="24"/>
          <w:szCs w:val="24"/>
          <w:lang w:val="en-ID" w:eastAsia="en-ID"/>
        </w:rPr>
        <w:lastRenderedPageBreak/>
        <w:t>Sementara</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itu</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tujuan</w:t>
      </w:r>
      <w:proofErr w:type="spellEnd"/>
      <w:r w:rsidRPr="00B7102D">
        <w:rPr>
          <w:color w:val="000000"/>
          <w:sz w:val="24"/>
          <w:szCs w:val="24"/>
          <w:lang w:val="en-ID" w:eastAsia="en-ID"/>
        </w:rPr>
        <w:t xml:space="preserve"> </w:t>
      </w:r>
      <w:proofErr w:type="spellStart"/>
      <w:r w:rsidRPr="00B7102D">
        <w:rPr>
          <w:color w:val="000000"/>
          <w:sz w:val="24"/>
          <w:szCs w:val="24"/>
          <w:lang w:eastAsia="en-ID"/>
        </w:rPr>
        <w:t>pencegahan</w:t>
      </w:r>
      <w:proofErr w:type="spellEnd"/>
      <w:r w:rsidRPr="00B7102D">
        <w:rPr>
          <w:color w:val="000000"/>
          <w:sz w:val="24"/>
          <w:szCs w:val="24"/>
          <w:lang w:eastAsia="en-ID"/>
        </w:rPr>
        <w:t xml:space="preserve"> </w:t>
      </w:r>
      <w:proofErr w:type="spellStart"/>
      <w:r w:rsidRPr="00B7102D">
        <w:rPr>
          <w:color w:val="000000"/>
          <w:sz w:val="24"/>
          <w:szCs w:val="24"/>
          <w:lang w:eastAsia="en-ID"/>
        </w:rPr>
        <w:t>perkawinan</w:t>
      </w:r>
      <w:proofErr w:type="spellEnd"/>
      <w:r w:rsidRPr="00B7102D">
        <w:rPr>
          <w:color w:val="000000"/>
          <w:sz w:val="24"/>
          <w:szCs w:val="24"/>
          <w:lang w:eastAsia="en-ID"/>
        </w:rPr>
        <w:t xml:space="preserve"> </w:t>
      </w:r>
      <w:proofErr w:type="spellStart"/>
      <w:r w:rsidRPr="00B7102D">
        <w:rPr>
          <w:color w:val="000000"/>
          <w:sz w:val="24"/>
          <w:szCs w:val="24"/>
          <w:lang w:eastAsia="en-ID"/>
        </w:rPr>
        <w:t>anak</w:t>
      </w:r>
      <w:proofErr w:type="spellEnd"/>
      <w:r w:rsidRPr="00B7102D">
        <w:rPr>
          <w:color w:val="000000"/>
          <w:sz w:val="24"/>
          <w:szCs w:val="24"/>
          <w:lang w:eastAsia="en-ID"/>
        </w:rPr>
        <w:t xml:space="preserve"> </w:t>
      </w:r>
      <w:proofErr w:type="spellStart"/>
      <w:r w:rsidRPr="00B7102D">
        <w:rPr>
          <w:color w:val="000000"/>
          <w:sz w:val="24"/>
          <w:szCs w:val="24"/>
          <w:lang w:val="en-ID" w:eastAsia="en-ID"/>
        </w:rPr>
        <w:t>diantaranya</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ialah</w:t>
      </w:r>
      <w:proofErr w:type="spellEnd"/>
      <w:r w:rsidRPr="00B7102D">
        <w:rPr>
          <w:color w:val="000000"/>
          <w:sz w:val="24"/>
          <w:szCs w:val="24"/>
          <w:lang w:val="en-ID" w:eastAsia="en-ID"/>
        </w:rPr>
        <w:t xml:space="preserve"> </w:t>
      </w:r>
      <w:proofErr w:type="spellStart"/>
      <w:r w:rsidRPr="00B7102D">
        <w:rPr>
          <w:color w:val="000000"/>
          <w:sz w:val="24"/>
          <w:szCs w:val="24"/>
          <w:lang w:val="en-ID" w:eastAsia="en-ID"/>
        </w:rPr>
        <w:t>mempertahankan</w:t>
      </w:r>
      <w:proofErr w:type="spellEnd"/>
      <w:r w:rsidRPr="00B7102D">
        <w:rPr>
          <w:color w:val="000000"/>
          <w:sz w:val="24"/>
          <w:szCs w:val="24"/>
          <w:lang w:val="en-ID" w:eastAsia="en-ID"/>
        </w:rPr>
        <w:t xml:space="preserve"> </w:t>
      </w:r>
      <w:proofErr w:type="spellStart"/>
      <w:r w:rsidRPr="00B7102D">
        <w:rPr>
          <w:color w:val="000000"/>
          <w:sz w:val="24"/>
          <w:szCs w:val="24"/>
          <w:lang w:eastAsia="en-ID"/>
        </w:rPr>
        <w:t>hak</w:t>
      </w:r>
      <w:proofErr w:type="spellEnd"/>
      <w:r w:rsidRPr="00B7102D">
        <w:rPr>
          <w:color w:val="000000"/>
          <w:sz w:val="24"/>
          <w:szCs w:val="24"/>
          <w:lang w:eastAsia="en-ID"/>
        </w:rPr>
        <w:t xml:space="preserve"> – </w:t>
      </w:r>
      <w:proofErr w:type="spellStart"/>
      <w:r w:rsidRPr="00B7102D">
        <w:rPr>
          <w:color w:val="000000"/>
          <w:sz w:val="24"/>
          <w:szCs w:val="24"/>
          <w:lang w:eastAsia="en-ID"/>
        </w:rPr>
        <w:t>hak</w:t>
      </w:r>
      <w:proofErr w:type="spellEnd"/>
      <w:r w:rsidRPr="00B7102D">
        <w:rPr>
          <w:color w:val="000000"/>
          <w:sz w:val="24"/>
          <w:szCs w:val="24"/>
          <w:lang w:eastAsia="en-ID"/>
        </w:rPr>
        <w:t xml:space="preserve"> </w:t>
      </w:r>
      <w:proofErr w:type="spellStart"/>
      <w:r w:rsidRPr="00B7102D">
        <w:rPr>
          <w:color w:val="000000"/>
          <w:sz w:val="24"/>
          <w:szCs w:val="24"/>
          <w:lang w:eastAsia="en-ID"/>
        </w:rPr>
        <w:t>dasar</w:t>
      </w:r>
      <w:proofErr w:type="spellEnd"/>
      <w:r w:rsidRPr="00B7102D">
        <w:rPr>
          <w:color w:val="000000"/>
          <w:sz w:val="24"/>
          <w:szCs w:val="24"/>
          <w:lang w:eastAsia="en-ID"/>
        </w:rPr>
        <w:t xml:space="preserve"> </w:t>
      </w:r>
      <w:proofErr w:type="spellStart"/>
      <w:r w:rsidRPr="00B7102D">
        <w:rPr>
          <w:color w:val="000000"/>
          <w:sz w:val="24"/>
          <w:szCs w:val="24"/>
          <w:lang w:eastAsia="en-ID"/>
        </w:rPr>
        <w:t>dan</w:t>
      </w:r>
      <w:proofErr w:type="spellEnd"/>
      <w:r w:rsidRPr="00B7102D">
        <w:rPr>
          <w:color w:val="000000"/>
          <w:sz w:val="24"/>
          <w:szCs w:val="24"/>
          <w:lang w:eastAsia="en-ID"/>
        </w:rPr>
        <w:t xml:space="preserve"> </w:t>
      </w:r>
      <w:proofErr w:type="spellStart"/>
      <w:r w:rsidRPr="00B7102D">
        <w:rPr>
          <w:color w:val="000000"/>
          <w:sz w:val="24"/>
          <w:szCs w:val="24"/>
          <w:lang w:eastAsia="en-ID"/>
        </w:rPr>
        <w:t>hak</w:t>
      </w:r>
      <w:proofErr w:type="spellEnd"/>
      <w:r w:rsidRPr="00B7102D">
        <w:rPr>
          <w:color w:val="000000"/>
          <w:sz w:val="24"/>
          <w:szCs w:val="24"/>
          <w:lang w:eastAsia="en-ID"/>
        </w:rPr>
        <w:t xml:space="preserve"> </w:t>
      </w:r>
      <w:proofErr w:type="spellStart"/>
      <w:r w:rsidRPr="00B7102D">
        <w:rPr>
          <w:color w:val="000000"/>
          <w:sz w:val="24"/>
          <w:szCs w:val="24"/>
          <w:lang w:eastAsia="en-ID"/>
        </w:rPr>
        <w:t>konstitusional</w:t>
      </w:r>
      <w:proofErr w:type="spellEnd"/>
      <w:r w:rsidRPr="00B7102D">
        <w:rPr>
          <w:color w:val="000000"/>
          <w:sz w:val="24"/>
          <w:szCs w:val="24"/>
          <w:lang w:eastAsia="en-ID"/>
        </w:rPr>
        <w:t xml:space="preserve"> </w:t>
      </w:r>
      <w:proofErr w:type="spellStart"/>
      <w:r w:rsidRPr="00B7102D">
        <w:rPr>
          <w:color w:val="000000"/>
          <w:sz w:val="24"/>
          <w:szCs w:val="24"/>
          <w:lang w:eastAsia="en-ID"/>
        </w:rPr>
        <w:t>anak</w:t>
      </w:r>
      <w:proofErr w:type="spellEnd"/>
      <w:r w:rsidR="00DF578D">
        <w:rPr>
          <w:color w:val="000000"/>
          <w:sz w:val="24"/>
          <w:szCs w:val="24"/>
          <w:lang w:eastAsia="en-ID"/>
        </w:rPr>
        <w:fldChar w:fldCharType="begin" w:fldLock="1"/>
      </w:r>
      <w:r w:rsidR="005348AC">
        <w:rPr>
          <w:color w:val="000000"/>
          <w:sz w:val="24"/>
          <w:szCs w:val="24"/>
          <w:lang w:eastAsia="en-ID"/>
        </w:rPr>
        <w:instrText>ADDIN CSL_CITATION {"citationItems":[{"id":"ITEM-1","itemData":{"abstract":"Ketidakadilan dalam Kesetaraan Gender yang membudaya adalah suatu keadaan didalam kehidupan sosial Masyarakat yang dimana, Gender atau Laki-laki dan Perempuan mengalami suatu ketidakadilan terutama dalam perempuan. Yang nyatanya Perempuan diibaratkan sedemikian rupa sehingga hak dan keadilannya tidak nampak dalam kehidupan dimasyarakat. Pandangan-pandangan Masyarakat tentang perempuan mengalami kesenjangan gender. Namun, dalam hukum yang diatur dalam Negara bahwasannya, dalam Perlindungan terhadap anak dan perempuan, merupakan hak asasi yang harus diperoleh. Sehubungan dengan hal ini, Pasal 27 ayat (1) UUD 1945 menentukan bahwa setiap warga negara bersamaan kedudukannya di dalam hukum dan pemerintahan dan wajib menjunjung hukum dan pemerintahan itu dengan tidak ada kecualinya. Pernyataan dari pasal tersebut, menunjukkan tidak ada perbedaan kedudukan di dalam hukum dan pemerintahan bagi semua warga negara, baik wanita, pria, dewasa dan anak-anak dalam mendapat perlindungan hukum.","author":[{"dropping-particle":"","family":"Abidin","given":"Bunga Febriyanti","non-dropping-particle":"","parse-names":false,"suffix":""},{"dropping-particle":"","family":"Bulqis","given":"Sitti Indra","non-dropping-particle":"","parse-names":false,"suffix":""},{"dropping-particle":"","family":"Valensi","given":"Andi Sahda","non-dropping-particle":"","parse-names":false,"suffix":""},{"dropping-particle":"","family":"Abidin","given":"Andi Wulandari","non-dropping-particle":"","parse-names":false,"suffix":""},{"dropping-particle":"","family":"Amalia","given":"Marhena Fitra","non-dropping-particle":"","parse-names":false,"suffix":""}],"container-title":"ResearchGate","id":"ITEM-1","issue":"December","issued":{"date-parts":[["2018"]]},"title":"Ketidakadilan Kesetaraan Gender yang Membudaya","type":"article-journal"},"uris":["http://www.mendeley.com/documents/?uuid=62475abe-df61-33d2-8b07-ed79ff6b08ce"]}],"mendeley":{"formattedCitation":"(Abidin et al., 2018)","plainTextFormattedCitation":"(Abidin et al., 2018)","previouslyFormattedCitation":"(Abidin et al., 2018)"},"properties":{"noteIndex":0},"schema":"https://github.com/citation-style-language/schema/raw/master/csl-citation.json"}</w:instrText>
      </w:r>
      <w:r w:rsidR="00DF578D">
        <w:rPr>
          <w:color w:val="000000"/>
          <w:sz w:val="24"/>
          <w:szCs w:val="24"/>
          <w:lang w:eastAsia="en-ID"/>
        </w:rPr>
        <w:fldChar w:fldCharType="separate"/>
      </w:r>
      <w:r w:rsidR="00DF578D" w:rsidRPr="00DF578D">
        <w:rPr>
          <w:noProof/>
          <w:color w:val="000000"/>
          <w:sz w:val="24"/>
          <w:szCs w:val="24"/>
          <w:lang w:eastAsia="en-ID"/>
        </w:rPr>
        <w:t>(Abidin et al., 2018)</w:t>
      </w:r>
      <w:r w:rsidR="00DF578D">
        <w:rPr>
          <w:color w:val="000000"/>
          <w:sz w:val="24"/>
          <w:szCs w:val="24"/>
          <w:lang w:eastAsia="en-ID"/>
        </w:rPr>
        <w:fldChar w:fldCharType="end"/>
      </w:r>
      <w:r w:rsidRPr="00B7102D">
        <w:rPr>
          <w:color w:val="000000"/>
          <w:sz w:val="24"/>
          <w:szCs w:val="24"/>
          <w:lang w:eastAsia="en-ID"/>
        </w:rPr>
        <w:t xml:space="preserve"> agar </w:t>
      </w:r>
      <w:proofErr w:type="spellStart"/>
      <w:r w:rsidRPr="00B7102D">
        <w:rPr>
          <w:color w:val="000000"/>
          <w:sz w:val="24"/>
          <w:szCs w:val="24"/>
          <w:lang w:eastAsia="en-ID"/>
        </w:rPr>
        <w:t>dapat</w:t>
      </w:r>
      <w:proofErr w:type="spellEnd"/>
      <w:r w:rsidRPr="00B7102D">
        <w:rPr>
          <w:color w:val="000000"/>
          <w:sz w:val="24"/>
          <w:szCs w:val="24"/>
          <w:lang w:eastAsia="en-ID"/>
        </w:rPr>
        <w:t xml:space="preserve"> </w:t>
      </w:r>
      <w:proofErr w:type="spellStart"/>
      <w:r w:rsidRPr="00B7102D">
        <w:rPr>
          <w:color w:val="000000"/>
          <w:sz w:val="24"/>
          <w:szCs w:val="24"/>
          <w:lang w:eastAsia="en-ID"/>
        </w:rPr>
        <w:t>mengenyam</w:t>
      </w:r>
      <w:proofErr w:type="spellEnd"/>
      <w:r w:rsidRPr="00B7102D">
        <w:rPr>
          <w:color w:val="000000"/>
          <w:sz w:val="24"/>
          <w:szCs w:val="24"/>
          <w:lang w:eastAsia="en-ID"/>
        </w:rPr>
        <w:t xml:space="preserve"> </w:t>
      </w:r>
      <w:proofErr w:type="spellStart"/>
      <w:r w:rsidRPr="00B7102D">
        <w:rPr>
          <w:color w:val="000000"/>
          <w:sz w:val="24"/>
          <w:szCs w:val="24"/>
          <w:lang w:eastAsia="en-ID"/>
        </w:rPr>
        <w:t>pendidikan</w:t>
      </w:r>
      <w:proofErr w:type="spellEnd"/>
      <w:r w:rsidRPr="00B7102D">
        <w:rPr>
          <w:color w:val="000000"/>
          <w:sz w:val="24"/>
          <w:szCs w:val="24"/>
          <w:lang w:eastAsia="en-ID"/>
        </w:rPr>
        <w:t xml:space="preserve"> </w:t>
      </w:r>
      <w:proofErr w:type="spellStart"/>
      <w:r w:rsidRPr="00B7102D">
        <w:rPr>
          <w:color w:val="000000"/>
          <w:sz w:val="24"/>
          <w:szCs w:val="24"/>
          <w:lang w:eastAsia="en-ID"/>
        </w:rPr>
        <w:t>tanpa</w:t>
      </w:r>
      <w:proofErr w:type="spellEnd"/>
      <w:r w:rsidRPr="00B7102D">
        <w:rPr>
          <w:color w:val="000000"/>
          <w:sz w:val="24"/>
          <w:szCs w:val="24"/>
          <w:lang w:eastAsia="en-ID"/>
        </w:rPr>
        <w:t xml:space="preserve"> </w:t>
      </w:r>
      <w:proofErr w:type="spellStart"/>
      <w:r w:rsidRPr="00B7102D">
        <w:rPr>
          <w:color w:val="000000"/>
          <w:sz w:val="24"/>
          <w:szCs w:val="24"/>
          <w:lang w:eastAsia="en-ID"/>
        </w:rPr>
        <w:t>adanya</w:t>
      </w:r>
      <w:proofErr w:type="spellEnd"/>
      <w:r w:rsidRPr="00B7102D">
        <w:rPr>
          <w:color w:val="000000"/>
          <w:sz w:val="24"/>
          <w:szCs w:val="24"/>
          <w:lang w:eastAsia="en-ID"/>
        </w:rPr>
        <w:t xml:space="preserve"> </w:t>
      </w:r>
      <w:proofErr w:type="spellStart"/>
      <w:r w:rsidRPr="00B7102D">
        <w:rPr>
          <w:color w:val="000000"/>
          <w:sz w:val="24"/>
          <w:szCs w:val="24"/>
          <w:lang w:eastAsia="en-ID"/>
        </w:rPr>
        <w:t>kendala</w:t>
      </w:r>
      <w:proofErr w:type="spellEnd"/>
      <w:r w:rsidRPr="00B7102D">
        <w:rPr>
          <w:color w:val="000000"/>
          <w:sz w:val="24"/>
          <w:szCs w:val="24"/>
          <w:lang w:eastAsia="en-ID"/>
        </w:rPr>
        <w:t xml:space="preserve"> yang </w:t>
      </w:r>
      <w:proofErr w:type="spellStart"/>
      <w:r w:rsidRPr="00B7102D">
        <w:rPr>
          <w:color w:val="000000"/>
          <w:sz w:val="24"/>
          <w:szCs w:val="24"/>
          <w:lang w:eastAsia="en-ID"/>
        </w:rPr>
        <w:t>berarti</w:t>
      </w:r>
      <w:proofErr w:type="spellEnd"/>
      <w:r w:rsidRPr="00B7102D">
        <w:rPr>
          <w:color w:val="000000"/>
          <w:sz w:val="24"/>
          <w:szCs w:val="24"/>
          <w:lang w:eastAsia="en-ID"/>
        </w:rPr>
        <w:t>.</w:t>
      </w:r>
      <w:r w:rsidRPr="00B7102D">
        <w:rPr>
          <w:sz w:val="24"/>
          <w:szCs w:val="24"/>
        </w:rPr>
        <w:t xml:space="preserve"> </w:t>
      </w:r>
      <w:proofErr w:type="spellStart"/>
      <w:r w:rsidRPr="00B7102D">
        <w:rPr>
          <w:sz w:val="24"/>
          <w:szCs w:val="24"/>
        </w:rPr>
        <w:t>Nilai-nilai</w:t>
      </w:r>
      <w:proofErr w:type="spellEnd"/>
      <w:r w:rsidRPr="00B7102D">
        <w:rPr>
          <w:sz w:val="24"/>
          <w:szCs w:val="24"/>
        </w:rPr>
        <w:t xml:space="preserve"> </w:t>
      </w:r>
      <w:proofErr w:type="spellStart"/>
      <w:r w:rsidRPr="00B7102D">
        <w:rPr>
          <w:sz w:val="24"/>
          <w:szCs w:val="24"/>
        </w:rPr>
        <w:t>inilah</w:t>
      </w:r>
      <w:proofErr w:type="spellEnd"/>
      <w:r w:rsidRPr="00B7102D">
        <w:rPr>
          <w:sz w:val="24"/>
          <w:szCs w:val="24"/>
        </w:rPr>
        <w:t xml:space="preserve"> y</w:t>
      </w:r>
      <w:r w:rsidR="003E6117">
        <w:rPr>
          <w:sz w:val="24"/>
          <w:szCs w:val="24"/>
        </w:rPr>
        <w:t xml:space="preserve">ang </w:t>
      </w:r>
      <w:proofErr w:type="spellStart"/>
      <w:r w:rsidR="003E6117">
        <w:rPr>
          <w:sz w:val="24"/>
          <w:szCs w:val="24"/>
        </w:rPr>
        <w:t>akan</w:t>
      </w:r>
      <w:proofErr w:type="spellEnd"/>
      <w:r w:rsidR="003E6117">
        <w:rPr>
          <w:sz w:val="24"/>
          <w:szCs w:val="24"/>
        </w:rPr>
        <w:t xml:space="preserve"> </w:t>
      </w:r>
      <w:proofErr w:type="spellStart"/>
      <w:r w:rsidR="003E6117">
        <w:rPr>
          <w:sz w:val="24"/>
          <w:szCs w:val="24"/>
        </w:rPr>
        <w:t>disampaikan</w:t>
      </w:r>
      <w:proofErr w:type="spellEnd"/>
      <w:r w:rsidR="003E6117">
        <w:rPr>
          <w:sz w:val="24"/>
          <w:szCs w:val="24"/>
        </w:rPr>
        <w:t xml:space="preserve"> pa</w:t>
      </w:r>
      <w:r w:rsidR="003E6117">
        <w:rPr>
          <w:sz w:val="24"/>
          <w:szCs w:val="24"/>
          <w:lang w:val="id-ID"/>
        </w:rPr>
        <w:t>da saat pelaksanaan</w:t>
      </w:r>
      <w:r w:rsidRPr="00B7102D">
        <w:rPr>
          <w:sz w:val="24"/>
          <w:szCs w:val="24"/>
        </w:rPr>
        <w:t>,</w:t>
      </w:r>
      <w:r w:rsidR="003E6117">
        <w:rPr>
          <w:sz w:val="24"/>
          <w:szCs w:val="24"/>
          <w:lang w:val="id-ID"/>
        </w:rPr>
        <w:t xml:space="preserve"> </w:t>
      </w:r>
      <w:proofErr w:type="gramStart"/>
      <w:r w:rsidR="003E6117">
        <w:rPr>
          <w:sz w:val="24"/>
          <w:szCs w:val="24"/>
          <w:lang w:val="id-ID"/>
        </w:rPr>
        <w:t xml:space="preserve">dengan </w:t>
      </w:r>
      <w:r w:rsidRPr="00B7102D">
        <w:rPr>
          <w:sz w:val="24"/>
          <w:szCs w:val="24"/>
        </w:rPr>
        <w:t xml:space="preserve"> </w:t>
      </w:r>
      <w:proofErr w:type="spellStart"/>
      <w:r w:rsidRPr="00B7102D">
        <w:rPr>
          <w:sz w:val="24"/>
          <w:szCs w:val="24"/>
        </w:rPr>
        <w:t>harapan</w:t>
      </w:r>
      <w:proofErr w:type="spellEnd"/>
      <w:proofErr w:type="gramEnd"/>
      <w:r w:rsidRPr="00B7102D">
        <w:rPr>
          <w:sz w:val="24"/>
          <w:szCs w:val="24"/>
        </w:rPr>
        <w:t xml:space="preserve"> </w:t>
      </w:r>
      <w:proofErr w:type="spellStart"/>
      <w:r w:rsidRPr="00B7102D">
        <w:rPr>
          <w:sz w:val="24"/>
          <w:szCs w:val="24"/>
        </w:rPr>
        <w:t>dapat</w:t>
      </w:r>
      <w:proofErr w:type="spellEnd"/>
      <w:r w:rsidRPr="00B7102D">
        <w:rPr>
          <w:sz w:val="24"/>
          <w:szCs w:val="24"/>
        </w:rPr>
        <w:t xml:space="preserve"> </w:t>
      </w:r>
      <w:proofErr w:type="spellStart"/>
      <w:r w:rsidRPr="00B7102D">
        <w:rPr>
          <w:sz w:val="24"/>
          <w:szCs w:val="24"/>
        </w:rPr>
        <w:t>menjadi</w:t>
      </w:r>
      <w:proofErr w:type="spellEnd"/>
      <w:r w:rsidRPr="00B7102D">
        <w:rPr>
          <w:sz w:val="24"/>
          <w:szCs w:val="24"/>
        </w:rPr>
        <w:t xml:space="preserve"> </w:t>
      </w:r>
      <w:proofErr w:type="spellStart"/>
      <w:r w:rsidRPr="00B7102D">
        <w:rPr>
          <w:sz w:val="24"/>
          <w:szCs w:val="24"/>
        </w:rPr>
        <w:t>ujung</w:t>
      </w:r>
      <w:proofErr w:type="spellEnd"/>
      <w:r w:rsidRPr="00B7102D">
        <w:rPr>
          <w:sz w:val="24"/>
          <w:szCs w:val="24"/>
        </w:rPr>
        <w:t xml:space="preserve"> </w:t>
      </w:r>
      <w:proofErr w:type="spellStart"/>
      <w:r w:rsidRPr="00B7102D">
        <w:rPr>
          <w:sz w:val="24"/>
          <w:szCs w:val="24"/>
        </w:rPr>
        <w:t>tombak</w:t>
      </w:r>
      <w:proofErr w:type="spellEnd"/>
      <w:r w:rsidRPr="00B7102D">
        <w:rPr>
          <w:sz w:val="24"/>
          <w:szCs w:val="24"/>
        </w:rPr>
        <w:t xml:space="preserve"> </w:t>
      </w:r>
      <w:proofErr w:type="spellStart"/>
      <w:r w:rsidRPr="00B7102D">
        <w:rPr>
          <w:sz w:val="24"/>
          <w:szCs w:val="24"/>
        </w:rPr>
        <w:t>pencegahan</w:t>
      </w:r>
      <w:proofErr w:type="spellEnd"/>
      <w:r w:rsidRPr="00B7102D">
        <w:rPr>
          <w:sz w:val="24"/>
          <w:szCs w:val="24"/>
        </w:rPr>
        <w:t xml:space="preserve"> </w:t>
      </w:r>
      <w:proofErr w:type="spellStart"/>
      <w:r w:rsidRPr="00B7102D">
        <w:rPr>
          <w:sz w:val="24"/>
          <w:szCs w:val="24"/>
        </w:rPr>
        <w:t>dan</w:t>
      </w:r>
      <w:proofErr w:type="spellEnd"/>
      <w:r w:rsidRPr="00B7102D">
        <w:rPr>
          <w:sz w:val="24"/>
          <w:szCs w:val="24"/>
        </w:rPr>
        <w:t xml:space="preserve"> </w:t>
      </w:r>
      <w:proofErr w:type="spellStart"/>
      <w:r w:rsidRPr="00B7102D">
        <w:rPr>
          <w:sz w:val="24"/>
          <w:szCs w:val="24"/>
        </w:rPr>
        <w:t>penurunan</w:t>
      </w:r>
      <w:proofErr w:type="spellEnd"/>
      <w:r w:rsidRPr="00B7102D">
        <w:rPr>
          <w:sz w:val="24"/>
          <w:szCs w:val="24"/>
        </w:rPr>
        <w:t xml:space="preserve"> </w:t>
      </w:r>
      <w:proofErr w:type="spellStart"/>
      <w:r w:rsidRPr="00B7102D">
        <w:rPr>
          <w:sz w:val="24"/>
          <w:szCs w:val="24"/>
        </w:rPr>
        <w:t>angka</w:t>
      </w:r>
      <w:proofErr w:type="spellEnd"/>
      <w:r w:rsidRPr="00B7102D">
        <w:rPr>
          <w:sz w:val="24"/>
          <w:szCs w:val="24"/>
        </w:rPr>
        <w:t xml:space="preserve"> </w:t>
      </w:r>
      <w:proofErr w:type="spellStart"/>
      <w:r w:rsidRPr="00B7102D">
        <w:rPr>
          <w:sz w:val="24"/>
          <w:szCs w:val="24"/>
        </w:rPr>
        <w:t>perkawinan</w:t>
      </w:r>
      <w:proofErr w:type="spellEnd"/>
      <w:r w:rsidRPr="00B7102D">
        <w:rPr>
          <w:sz w:val="24"/>
          <w:szCs w:val="24"/>
        </w:rPr>
        <w:t xml:space="preserve"> </w:t>
      </w:r>
      <w:proofErr w:type="spellStart"/>
      <w:r w:rsidRPr="00B7102D">
        <w:rPr>
          <w:sz w:val="24"/>
          <w:szCs w:val="24"/>
        </w:rPr>
        <w:t>anak</w:t>
      </w:r>
      <w:proofErr w:type="spellEnd"/>
      <w:r w:rsidRPr="00B7102D">
        <w:rPr>
          <w:sz w:val="24"/>
          <w:szCs w:val="24"/>
        </w:rPr>
        <w:t>.</w:t>
      </w:r>
    </w:p>
    <w:p w:rsidR="00B7102D" w:rsidRPr="00B7102D" w:rsidRDefault="00B7102D" w:rsidP="009441DA">
      <w:pPr>
        <w:pStyle w:val="BodyText"/>
        <w:ind w:firstLine="0"/>
        <w:rPr>
          <w:b/>
          <w:sz w:val="24"/>
          <w:szCs w:val="24"/>
          <w:lang w:val="id-ID"/>
        </w:rPr>
      </w:pPr>
    </w:p>
    <w:p w:rsidR="007442B3" w:rsidRDefault="007442B3" w:rsidP="009441DA">
      <w:pPr>
        <w:pStyle w:val="BodyText"/>
        <w:ind w:firstLine="0"/>
        <w:rPr>
          <w:sz w:val="24"/>
          <w:szCs w:val="24"/>
          <w:lang w:val="id-ID"/>
        </w:rPr>
      </w:pPr>
    </w:p>
    <w:p w:rsidR="00E956A0" w:rsidRDefault="00E956A0" w:rsidP="009441DA">
      <w:pPr>
        <w:pStyle w:val="BodyText"/>
        <w:ind w:firstLine="0"/>
        <w:rPr>
          <w:b/>
          <w:sz w:val="24"/>
          <w:szCs w:val="24"/>
          <w:lang w:val="id-ID"/>
        </w:rPr>
      </w:pPr>
      <w:r>
        <w:rPr>
          <w:b/>
          <w:sz w:val="24"/>
          <w:szCs w:val="24"/>
          <w:lang w:val="id-ID"/>
        </w:rPr>
        <w:t>DOKUMENTASI KEGIATAN</w:t>
      </w:r>
    </w:p>
    <w:p w:rsidR="00E956A0" w:rsidRDefault="00E956A0" w:rsidP="00E956A0">
      <w:pPr>
        <w:pStyle w:val="BodyText"/>
        <w:ind w:firstLine="0"/>
        <w:rPr>
          <w:b/>
          <w:sz w:val="24"/>
          <w:szCs w:val="24"/>
          <w:lang w:val="id-ID"/>
        </w:rPr>
      </w:pPr>
    </w:p>
    <w:p w:rsidR="00E956A0" w:rsidRDefault="00E956A0" w:rsidP="00AB41EF">
      <w:pPr>
        <w:pStyle w:val="BodyText"/>
        <w:ind w:firstLine="0"/>
        <w:rPr>
          <w:b/>
          <w:sz w:val="24"/>
          <w:szCs w:val="24"/>
          <w:lang w:val="id-ID"/>
        </w:rPr>
      </w:pPr>
      <w:bookmarkStart w:id="0" w:name="_GoBack"/>
      <w:r>
        <w:rPr>
          <w:noProof/>
          <w:lang w:val="id-ID" w:eastAsia="id-ID"/>
        </w:rPr>
        <w:drawing>
          <wp:inline distT="0" distB="0" distL="0" distR="0" wp14:anchorId="067B6C37" wp14:editId="47F334E0">
            <wp:extent cx="5040630" cy="261132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1-29 at 12.57.45.jpe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0630" cy="2611326"/>
                    </a:xfrm>
                    <a:prstGeom prst="rect">
                      <a:avLst/>
                    </a:prstGeom>
                    <a:noFill/>
                    <a:ln>
                      <a:noFill/>
                    </a:ln>
                  </pic:spPr>
                </pic:pic>
              </a:graphicData>
            </a:graphic>
          </wp:inline>
        </w:drawing>
      </w:r>
      <w:bookmarkEnd w:id="0"/>
    </w:p>
    <w:p w:rsidR="00C53E97" w:rsidRDefault="00FF53DC" w:rsidP="00AB41EF">
      <w:pPr>
        <w:pStyle w:val="BodyText"/>
        <w:ind w:firstLine="0"/>
        <w:rPr>
          <w:b/>
          <w:sz w:val="24"/>
          <w:szCs w:val="24"/>
          <w:lang w:val="id-ID"/>
        </w:rPr>
      </w:pPr>
      <w:r>
        <w:rPr>
          <w:b/>
          <w:noProof/>
          <w:sz w:val="24"/>
          <w:szCs w:val="24"/>
          <w:lang w:val="id-ID" w:eastAsia="id-ID"/>
        </w:rPr>
        <w:lastRenderedPageBreak/>
        <w:drawing>
          <wp:inline distT="0" distB="0" distL="0" distR="0" wp14:anchorId="5840465F" wp14:editId="34D891EA">
            <wp:extent cx="5041900" cy="2848610"/>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2-25 at 12.12.0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1900" cy="2848610"/>
                    </a:xfrm>
                    <a:prstGeom prst="rect">
                      <a:avLst/>
                    </a:prstGeom>
                  </pic:spPr>
                </pic:pic>
              </a:graphicData>
            </a:graphic>
          </wp:inline>
        </w:drawing>
      </w:r>
    </w:p>
    <w:p w:rsidR="00C53E97" w:rsidRDefault="00C53E97" w:rsidP="00AB41EF">
      <w:pPr>
        <w:pStyle w:val="BodyText"/>
        <w:ind w:firstLine="0"/>
        <w:rPr>
          <w:b/>
          <w:sz w:val="24"/>
          <w:szCs w:val="24"/>
          <w:lang w:val="id-ID"/>
        </w:rPr>
      </w:pPr>
    </w:p>
    <w:p w:rsidR="00AA1C1E" w:rsidRPr="00B7102D" w:rsidRDefault="00344819" w:rsidP="00335B6E">
      <w:pPr>
        <w:pStyle w:val="BodyText"/>
        <w:ind w:firstLine="0"/>
        <w:rPr>
          <w:b/>
          <w:sz w:val="24"/>
          <w:szCs w:val="24"/>
          <w:lang w:val="id-ID"/>
        </w:rPr>
      </w:pPr>
      <w:r w:rsidRPr="00B7102D">
        <w:rPr>
          <w:b/>
          <w:sz w:val="24"/>
          <w:szCs w:val="24"/>
          <w:lang w:val="id-ID"/>
        </w:rPr>
        <w:t>SIMPULAN</w:t>
      </w:r>
    </w:p>
    <w:p w:rsidR="00AA1C1E" w:rsidRPr="00B7102D" w:rsidRDefault="00AE2573" w:rsidP="00335B6E">
      <w:pPr>
        <w:pStyle w:val="BodyText"/>
        <w:ind w:firstLine="567"/>
        <w:rPr>
          <w:sz w:val="24"/>
          <w:szCs w:val="24"/>
          <w:lang w:val="id-ID"/>
        </w:rPr>
      </w:pPr>
      <w:r>
        <w:rPr>
          <w:sz w:val="24"/>
          <w:szCs w:val="24"/>
          <w:lang w:val="id-ID"/>
        </w:rPr>
        <w:t>Hasil kegiatan</w:t>
      </w:r>
      <w:r w:rsidR="00C53E97" w:rsidRPr="00B7102D">
        <w:rPr>
          <w:sz w:val="24"/>
          <w:szCs w:val="24"/>
          <w:lang w:val="id-ID"/>
        </w:rPr>
        <w:t xml:space="preserve"> </w:t>
      </w:r>
      <w:r>
        <w:rPr>
          <w:sz w:val="24"/>
          <w:szCs w:val="24"/>
          <w:lang w:val="id-ID"/>
        </w:rPr>
        <w:t>kampanye sosial</w:t>
      </w:r>
      <w:r w:rsidR="00FF53DC" w:rsidRPr="00B7102D">
        <w:rPr>
          <w:sz w:val="24"/>
          <w:szCs w:val="24"/>
          <w:lang w:val="id-ID"/>
        </w:rPr>
        <w:t xml:space="preserve"> di masa mendatang dapat dilakukan penelitian mendalam, sehingga dapat ditemukan sebuah model yang dapat  mengatasi  perkawinan anak.</w:t>
      </w:r>
    </w:p>
    <w:p w:rsidR="00A959FC" w:rsidRPr="00B7102D" w:rsidRDefault="00A959FC" w:rsidP="00335B6E">
      <w:pPr>
        <w:pStyle w:val="BodyText"/>
        <w:ind w:firstLine="0"/>
        <w:rPr>
          <w:sz w:val="24"/>
          <w:szCs w:val="24"/>
          <w:lang w:val="id-ID"/>
        </w:rPr>
      </w:pPr>
    </w:p>
    <w:p w:rsidR="00335B6E" w:rsidRDefault="00031D8B" w:rsidP="00335B6E">
      <w:pPr>
        <w:pStyle w:val="BodyText"/>
        <w:ind w:firstLine="0"/>
        <w:rPr>
          <w:b/>
          <w:sz w:val="24"/>
          <w:szCs w:val="24"/>
          <w:lang w:val="id-ID"/>
        </w:rPr>
      </w:pPr>
      <w:r w:rsidRPr="00B7102D">
        <w:rPr>
          <w:b/>
          <w:sz w:val="24"/>
          <w:szCs w:val="24"/>
          <w:lang w:val="id-ID"/>
        </w:rPr>
        <w:t>UCAPAN TERIMA KASIH</w:t>
      </w:r>
      <w:r w:rsidR="00195E06" w:rsidRPr="00B7102D">
        <w:rPr>
          <w:b/>
          <w:sz w:val="24"/>
          <w:szCs w:val="24"/>
          <w:lang w:val="id-ID"/>
        </w:rPr>
        <w:t xml:space="preserve"> </w:t>
      </w:r>
    </w:p>
    <w:p w:rsidR="00D03791" w:rsidRPr="00B7102D" w:rsidRDefault="00D03791" w:rsidP="00335B6E">
      <w:pPr>
        <w:pStyle w:val="BodyText"/>
        <w:ind w:firstLine="0"/>
        <w:rPr>
          <w:b/>
          <w:sz w:val="24"/>
          <w:szCs w:val="24"/>
          <w:lang w:val="id-ID"/>
        </w:rPr>
      </w:pPr>
    </w:p>
    <w:p w:rsidR="00AE2573" w:rsidRDefault="00AE2573" w:rsidP="00335B6E">
      <w:pPr>
        <w:spacing w:line="360" w:lineRule="auto"/>
        <w:jc w:val="both"/>
        <w:rPr>
          <w:sz w:val="24"/>
          <w:szCs w:val="24"/>
          <w:lang w:val="id-ID"/>
        </w:rPr>
      </w:pPr>
      <w:r>
        <w:rPr>
          <w:sz w:val="24"/>
          <w:szCs w:val="24"/>
          <w:lang w:val="id-ID"/>
        </w:rPr>
        <w:tab/>
        <w:t>Ketua dan Anggota tim menaikkan</w:t>
      </w:r>
      <w:r w:rsidR="00195E06" w:rsidRPr="00B7102D">
        <w:rPr>
          <w:sz w:val="24"/>
          <w:szCs w:val="24"/>
          <w:lang w:val="id-ID"/>
        </w:rPr>
        <w:t xml:space="preserve"> syukur atas hadirat Tuhan</w:t>
      </w:r>
      <w:r w:rsidR="0084657D" w:rsidRPr="00B7102D">
        <w:rPr>
          <w:sz w:val="24"/>
          <w:szCs w:val="24"/>
          <w:lang w:val="id-ID"/>
        </w:rPr>
        <w:t xml:space="preserve"> Allah</w:t>
      </w:r>
      <w:r w:rsidR="00195E06" w:rsidRPr="00B7102D">
        <w:rPr>
          <w:sz w:val="24"/>
          <w:szCs w:val="24"/>
          <w:lang w:val="id-ID"/>
        </w:rPr>
        <w:t xml:space="preserve"> Yang Maha Esa yang telah memberikan</w:t>
      </w:r>
      <w:r>
        <w:rPr>
          <w:sz w:val="24"/>
          <w:szCs w:val="24"/>
          <w:lang w:val="id-ID"/>
        </w:rPr>
        <w:t xml:space="preserve"> karunia –Nya serta terima kasih kepada </w:t>
      </w:r>
      <w:r w:rsidRPr="00B7102D">
        <w:rPr>
          <w:sz w:val="24"/>
          <w:szCs w:val="24"/>
          <w:lang w:val="id-ID"/>
        </w:rPr>
        <w:t xml:space="preserve">Sekretariat Ditjen Pendidikan Tinggi - Kementrian Pendidikan dan Kebudayaan, Riset dan Teknologi Pendidikan Tinggi yang telah memberikan </w:t>
      </w:r>
      <w:r w:rsidRPr="00B7102D">
        <w:rPr>
          <w:b/>
          <w:sz w:val="24"/>
          <w:szCs w:val="24"/>
        </w:rPr>
        <w:t>BANTUAN PENDANAAN PROGRAM PENELITIAN KEBIJAKAN MERDEKA BELAJAR KAMPUS MERDEKA DAN PENGABDIAN KEPADA MASYARAKAT BERBASIS HASIL PENELITIAN PERGURUAN TINGGI SWASTA</w:t>
      </w:r>
      <w:r w:rsidRPr="00B7102D">
        <w:rPr>
          <w:sz w:val="24"/>
          <w:szCs w:val="24"/>
          <w:lang w:val="id-ID"/>
        </w:rPr>
        <w:t xml:space="preserve"> </w:t>
      </w:r>
      <w:r w:rsidRPr="00B7102D">
        <w:rPr>
          <w:b/>
          <w:sz w:val="24"/>
          <w:szCs w:val="24"/>
        </w:rPr>
        <w:t>TAHUN 2021</w:t>
      </w:r>
      <w:r>
        <w:rPr>
          <w:sz w:val="24"/>
          <w:szCs w:val="24"/>
          <w:lang w:val="id-ID"/>
        </w:rPr>
        <w:t xml:space="preserve"> yang telah memberikan bantuan pendanaan sehingga sosialisasi ini dapat terlaksana dengan baik.</w:t>
      </w:r>
    </w:p>
    <w:p w:rsidR="007442B3" w:rsidRDefault="00195E06" w:rsidP="00335B6E">
      <w:pPr>
        <w:spacing w:line="360" w:lineRule="auto"/>
        <w:jc w:val="both"/>
        <w:rPr>
          <w:sz w:val="24"/>
          <w:szCs w:val="24"/>
          <w:lang w:val="id-ID"/>
        </w:rPr>
      </w:pPr>
      <w:r w:rsidRPr="00B7102D">
        <w:rPr>
          <w:sz w:val="24"/>
          <w:szCs w:val="24"/>
          <w:lang w:val="id-ID"/>
        </w:rPr>
        <w:t xml:space="preserve"> </w:t>
      </w:r>
    </w:p>
    <w:p w:rsidR="005348AC" w:rsidRDefault="005348AC" w:rsidP="00335B6E">
      <w:pPr>
        <w:spacing w:line="360" w:lineRule="auto"/>
        <w:jc w:val="both"/>
        <w:rPr>
          <w:sz w:val="24"/>
          <w:szCs w:val="24"/>
          <w:lang w:val="id-ID"/>
        </w:rPr>
      </w:pPr>
    </w:p>
    <w:p w:rsidR="005348AC" w:rsidRPr="00B7102D" w:rsidRDefault="005348AC" w:rsidP="00335B6E">
      <w:pPr>
        <w:spacing w:line="360" w:lineRule="auto"/>
        <w:jc w:val="both"/>
        <w:rPr>
          <w:sz w:val="24"/>
          <w:szCs w:val="24"/>
          <w:lang w:val="id-ID"/>
        </w:rPr>
      </w:pPr>
    </w:p>
    <w:p w:rsidR="00FF53DC" w:rsidRPr="00B7102D" w:rsidRDefault="00FF53DC" w:rsidP="00B7102D">
      <w:pPr>
        <w:jc w:val="both"/>
        <w:rPr>
          <w:sz w:val="24"/>
          <w:szCs w:val="24"/>
          <w:lang w:val="id-ID"/>
        </w:rPr>
      </w:pPr>
    </w:p>
    <w:p w:rsidR="00180372" w:rsidRDefault="00180372" w:rsidP="00B7102D">
      <w:pPr>
        <w:pStyle w:val="BodyText"/>
        <w:spacing w:line="240" w:lineRule="auto"/>
        <w:ind w:firstLine="0"/>
        <w:rPr>
          <w:b/>
          <w:sz w:val="24"/>
          <w:szCs w:val="24"/>
          <w:lang w:val="id-ID"/>
        </w:rPr>
      </w:pPr>
      <w:r w:rsidRPr="00B7102D">
        <w:rPr>
          <w:b/>
          <w:sz w:val="24"/>
          <w:szCs w:val="24"/>
          <w:lang w:val="id-ID"/>
        </w:rPr>
        <w:t>DAFTAR PUSTAKA</w:t>
      </w:r>
    </w:p>
    <w:p w:rsidR="005348AC" w:rsidRDefault="005348AC" w:rsidP="00B7102D">
      <w:pPr>
        <w:pStyle w:val="BodyText"/>
        <w:spacing w:line="240" w:lineRule="auto"/>
        <w:ind w:firstLine="0"/>
        <w:rPr>
          <w:b/>
          <w:sz w:val="24"/>
          <w:szCs w:val="24"/>
          <w:lang w:val="id-ID"/>
        </w:rPr>
      </w:pPr>
    </w:p>
    <w:p w:rsidR="005348AC" w:rsidRPr="005348AC" w:rsidRDefault="005348AC" w:rsidP="005348AC">
      <w:pPr>
        <w:widowControl w:val="0"/>
        <w:autoSpaceDE w:val="0"/>
        <w:autoSpaceDN w:val="0"/>
        <w:adjustRightInd w:val="0"/>
        <w:ind w:left="480" w:hanging="480"/>
        <w:rPr>
          <w:noProof/>
          <w:sz w:val="24"/>
          <w:szCs w:val="24"/>
        </w:rPr>
      </w:pPr>
      <w:r>
        <w:rPr>
          <w:b/>
          <w:sz w:val="24"/>
          <w:szCs w:val="24"/>
          <w:lang w:val="id-ID"/>
        </w:rPr>
        <w:fldChar w:fldCharType="begin" w:fldLock="1"/>
      </w:r>
      <w:r>
        <w:rPr>
          <w:b/>
          <w:sz w:val="24"/>
          <w:szCs w:val="24"/>
          <w:lang w:val="id-ID"/>
        </w:rPr>
        <w:instrText xml:space="preserve">ADDIN Mendeley Bibliography CSL_BIBLIOGRAPHY </w:instrText>
      </w:r>
      <w:r>
        <w:rPr>
          <w:b/>
          <w:sz w:val="24"/>
          <w:szCs w:val="24"/>
          <w:lang w:val="id-ID"/>
        </w:rPr>
        <w:fldChar w:fldCharType="separate"/>
      </w:r>
      <w:r w:rsidRPr="005348AC">
        <w:rPr>
          <w:noProof/>
          <w:sz w:val="24"/>
          <w:szCs w:val="24"/>
        </w:rPr>
        <w:t xml:space="preserve">. D. P. B. Y., . D. G. E. H. K. M. E., &amp; . D. L. S. (2017). ARSITEKTUR LUMBUNG PADI DESA SINABUN. </w:t>
      </w:r>
      <w:r w:rsidRPr="005348AC">
        <w:rPr>
          <w:i/>
          <w:iCs/>
          <w:noProof/>
          <w:sz w:val="24"/>
          <w:szCs w:val="24"/>
        </w:rPr>
        <w:t>Jurnal Pendidikan Seni Rupa Undiksha</w:t>
      </w:r>
      <w:r w:rsidRPr="005348AC">
        <w:rPr>
          <w:noProof/>
          <w:sz w:val="24"/>
          <w:szCs w:val="24"/>
        </w:rPr>
        <w:t xml:space="preserve">, </w:t>
      </w:r>
      <w:r w:rsidRPr="005348AC">
        <w:rPr>
          <w:i/>
          <w:iCs/>
          <w:noProof/>
          <w:sz w:val="24"/>
          <w:szCs w:val="24"/>
        </w:rPr>
        <w:t>7</w:t>
      </w:r>
      <w:r w:rsidRPr="005348AC">
        <w:rPr>
          <w:noProof/>
          <w:sz w:val="24"/>
          <w:szCs w:val="24"/>
        </w:rPr>
        <w:t>(2). https://doi.org/10.23887/jjpsp.v7i2.11353</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Abidin, B. F., Bulqis, S. I., Valensi, A. S., Abidin, A. W., &amp; Amalia, M. F. (2018). Ketidakadilan Kesetaraan Gender yang Membudaya. </w:t>
      </w:r>
      <w:r w:rsidRPr="005348AC">
        <w:rPr>
          <w:i/>
          <w:iCs/>
          <w:noProof/>
          <w:sz w:val="24"/>
          <w:szCs w:val="24"/>
        </w:rPr>
        <w:t>ResearchGate</w:t>
      </w:r>
      <w:r w:rsidRPr="005348AC">
        <w:rPr>
          <w:noProof/>
          <w:sz w:val="24"/>
          <w:szCs w:val="24"/>
        </w:rPr>
        <w:t xml:space="preserve">, </w:t>
      </w:r>
      <w:r w:rsidRPr="005348AC">
        <w:rPr>
          <w:i/>
          <w:iCs/>
          <w:noProof/>
          <w:sz w:val="24"/>
          <w:szCs w:val="24"/>
        </w:rPr>
        <w:t>December</w:t>
      </w:r>
      <w:r w:rsidRPr="005348AC">
        <w:rPr>
          <w:noProof/>
          <w:sz w:val="24"/>
          <w:szCs w:val="24"/>
        </w:rPr>
        <w:t>.</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Apriyanti, D. A. (2021). Perlindungan Perempuan dan Pernikahan di Bawah Umur. </w:t>
      </w:r>
      <w:r w:rsidRPr="005348AC">
        <w:rPr>
          <w:i/>
          <w:iCs/>
          <w:noProof/>
          <w:sz w:val="24"/>
          <w:szCs w:val="24"/>
        </w:rPr>
        <w:t>PAMPAS: Journal of Criminal Law</w:t>
      </w:r>
      <w:r w:rsidRPr="005348AC">
        <w:rPr>
          <w:noProof/>
          <w:sz w:val="24"/>
          <w:szCs w:val="24"/>
        </w:rPr>
        <w:t xml:space="preserve">, </w:t>
      </w:r>
      <w:r w:rsidRPr="005348AC">
        <w:rPr>
          <w:i/>
          <w:iCs/>
          <w:noProof/>
          <w:sz w:val="24"/>
          <w:szCs w:val="24"/>
        </w:rPr>
        <w:t>2</w:t>
      </w:r>
      <w:r w:rsidRPr="005348AC">
        <w:rPr>
          <w:noProof/>
          <w:sz w:val="24"/>
          <w:szCs w:val="24"/>
        </w:rPr>
        <w:t>(1). https://doi.org/10.22437/pampas.v2i1.12676</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Badruzzaman, B. (2016). PERLUASAN DAN PEMERATAAN AKSES PENDIDIKAN DI KABUPATEN SORONG. </w:t>
      </w:r>
      <w:r w:rsidRPr="005348AC">
        <w:rPr>
          <w:i/>
          <w:iCs/>
          <w:noProof/>
          <w:sz w:val="24"/>
          <w:szCs w:val="24"/>
        </w:rPr>
        <w:t>Al-Qalam</w:t>
      </w:r>
      <w:r w:rsidRPr="005348AC">
        <w:rPr>
          <w:noProof/>
          <w:sz w:val="24"/>
          <w:szCs w:val="24"/>
        </w:rPr>
        <w:t xml:space="preserve">, </w:t>
      </w:r>
      <w:r w:rsidRPr="005348AC">
        <w:rPr>
          <w:i/>
          <w:iCs/>
          <w:noProof/>
          <w:sz w:val="24"/>
          <w:szCs w:val="24"/>
        </w:rPr>
        <w:t>19</w:t>
      </w:r>
      <w:r w:rsidRPr="005348AC">
        <w:rPr>
          <w:noProof/>
          <w:sz w:val="24"/>
          <w:szCs w:val="24"/>
        </w:rPr>
        <w:t>(1). https://doi.org/10.31969/alq.v19i1.138</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Budiwaspada, A. E., &amp; Mansoor, A. Z. (2020). Pemodelan Strategi Kampanye Sosial Pasca Pandemi Covid-19 Berbasis 7 Fase Kesedihan Kubler. </w:t>
      </w:r>
      <w:r w:rsidRPr="005348AC">
        <w:rPr>
          <w:i/>
          <w:iCs/>
          <w:noProof/>
          <w:sz w:val="24"/>
          <w:szCs w:val="24"/>
        </w:rPr>
        <w:t>Jurnal Desain</w:t>
      </w:r>
      <w:r w:rsidRPr="005348AC">
        <w:rPr>
          <w:noProof/>
          <w:sz w:val="24"/>
          <w:szCs w:val="24"/>
        </w:rPr>
        <w:t xml:space="preserve">, </w:t>
      </w:r>
      <w:r w:rsidRPr="005348AC">
        <w:rPr>
          <w:i/>
          <w:iCs/>
          <w:noProof/>
          <w:sz w:val="24"/>
          <w:szCs w:val="24"/>
        </w:rPr>
        <w:t>7</w:t>
      </w:r>
      <w:r w:rsidRPr="005348AC">
        <w:rPr>
          <w:noProof/>
          <w:sz w:val="24"/>
          <w:szCs w:val="24"/>
        </w:rPr>
        <w:t>(3). https://doi.org/10.30998/jd.v7i3.6335</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Burhayan, B. (2021). PERLINDUNGAN HUKUM TERHADAP ANAK DI BAWAH UMUR KORBAN PERSETUBUHAN BERDASARKAN UNDANG-UNDANG NOMOR 35 TAHUN 2014 ATAS PERUBAHAN UNDANG-UNDANG NOMOR 23 TAHUN 2002 TENTANG PERLINDUNGAN ANAK. </w:t>
      </w:r>
      <w:r w:rsidRPr="005348AC">
        <w:rPr>
          <w:i/>
          <w:iCs/>
          <w:noProof/>
          <w:sz w:val="24"/>
          <w:szCs w:val="24"/>
        </w:rPr>
        <w:t>Jurnal Hukum Tri Pantang</w:t>
      </w:r>
      <w:r w:rsidRPr="005348AC">
        <w:rPr>
          <w:noProof/>
          <w:sz w:val="24"/>
          <w:szCs w:val="24"/>
        </w:rPr>
        <w:t xml:space="preserve">, </w:t>
      </w:r>
      <w:r w:rsidRPr="005348AC">
        <w:rPr>
          <w:i/>
          <w:iCs/>
          <w:noProof/>
          <w:sz w:val="24"/>
          <w:szCs w:val="24"/>
        </w:rPr>
        <w:t>7</w:t>
      </w:r>
      <w:r w:rsidRPr="005348AC">
        <w:rPr>
          <w:noProof/>
          <w:sz w:val="24"/>
          <w:szCs w:val="24"/>
        </w:rPr>
        <w:t>(1). https://doi.org/10.51517/jhtp.v7i1.296</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Cahyaningrum, W., &amp; Hasyim, B. (2019). PEMBERDAYAAN MAHASISWA DENGAN MASYARAKAT DESA BINAI DAN DESA PURA SAJAU KABUPATEN BULUNGAN MELALUI REVOLUSI MENTAL MEWUJUDKAN DESA BERSIH DAN MANDIRI. </w:t>
      </w:r>
      <w:r w:rsidRPr="005348AC">
        <w:rPr>
          <w:i/>
          <w:iCs/>
          <w:noProof/>
          <w:sz w:val="24"/>
          <w:szCs w:val="24"/>
        </w:rPr>
        <w:t>Jurnal Pengabdian Masyarakat Borneo</w:t>
      </w:r>
      <w:r w:rsidRPr="005348AC">
        <w:rPr>
          <w:noProof/>
          <w:sz w:val="24"/>
          <w:szCs w:val="24"/>
        </w:rPr>
        <w:t>. https://doi.org/10.35334/jpmb.v3i1.791</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Darmawan, O., &amp; Nugroho, O. C. (2020). Implementasi Kebijakan Pengusulan Desa/Kelurahan Binaan Menjadi Desa/Kelurahan Sadar Hukum. </w:t>
      </w:r>
      <w:r w:rsidRPr="005348AC">
        <w:rPr>
          <w:i/>
          <w:iCs/>
          <w:noProof/>
          <w:sz w:val="24"/>
          <w:szCs w:val="24"/>
        </w:rPr>
        <w:t>Jurnal Penelitian Hukum De Jure</w:t>
      </w:r>
      <w:r w:rsidRPr="005348AC">
        <w:rPr>
          <w:noProof/>
          <w:sz w:val="24"/>
          <w:szCs w:val="24"/>
        </w:rPr>
        <w:t xml:space="preserve">, </w:t>
      </w:r>
      <w:r w:rsidRPr="005348AC">
        <w:rPr>
          <w:i/>
          <w:iCs/>
          <w:noProof/>
          <w:sz w:val="24"/>
          <w:szCs w:val="24"/>
        </w:rPr>
        <w:t>20</w:t>
      </w:r>
      <w:r w:rsidRPr="005348AC">
        <w:rPr>
          <w:noProof/>
          <w:sz w:val="24"/>
          <w:szCs w:val="24"/>
        </w:rPr>
        <w:t>(2). https://doi.org/10.30641/dejure.2020.v20.245-258</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Ghoni, M. R., &amp; Pujiyono, P. (2020). Perlindungan Hukum Terhadap Anak yang Berhadapan dengan Hukum Melalui Implementasi Diversi di Indonesia. </w:t>
      </w:r>
      <w:r w:rsidRPr="005348AC">
        <w:rPr>
          <w:i/>
          <w:iCs/>
          <w:noProof/>
          <w:sz w:val="24"/>
          <w:szCs w:val="24"/>
        </w:rPr>
        <w:t>Jurnal Pembangunan Hukum Indonesia</w:t>
      </w:r>
      <w:r w:rsidRPr="005348AC">
        <w:rPr>
          <w:noProof/>
          <w:sz w:val="24"/>
          <w:szCs w:val="24"/>
        </w:rPr>
        <w:t xml:space="preserve">, </w:t>
      </w:r>
      <w:r w:rsidRPr="005348AC">
        <w:rPr>
          <w:i/>
          <w:iCs/>
          <w:noProof/>
          <w:sz w:val="24"/>
          <w:szCs w:val="24"/>
        </w:rPr>
        <w:t>2</w:t>
      </w:r>
      <w:r w:rsidRPr="005348AC">
        <w:rPr>
          <w:noProof/>
          <w:sz w:val="24"/>
          <w:szCs w:val="24"/>
        </w:rPr>
        <w:t>(3). https://doi.org/10.14710/jphi.v2i3.331-342</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Ginting  I Ketut, T. E. W. (2018). Perkawinan Anak Di Bawah Umur Di Lihat Dari Perspektif Hukum Pidana. </w:t>
      </w:r>
      <w:r w:rsidRPr="005348AC">
        <w:rPr>
          <w:i/>
          <w:iCs/>
          <w:noProof/>
          <w:sz w:val="24"/>
          <w:szCs w:val="24"/>
        </w:rPr>
        <w:t>Kertha Wicara : Journal Ilmu Hukum</w:t>
      </w:r>
      <w:r w:rsidRPr="005348AC">
        <w:rPr>
          <w:noProof/>
          <w:sz w:val="24"/>
          <w:szCs w:val="24"/>
        </w:rPr>
        <w:t xml:space="preserve">, </w:t>
      </w:r>
      <w:r w:rsidRPr="005348AC">
        <w:rPr>
          <w:i/>
          <w:iCs/>
          <w:noProof/>
          <w:sz w:val="24"/>
          <w:szCs w:val="24"/>
        </w:rPr>
        <w:t>Vol. 07</w:t>
      </w:r>
      <w:r w:rsidRPr="005348AC">
        <w:rPr>
          <w:noProof/>
          <w:sz w:val="24"/>
          <w:szCs w:val="24"/>
        </w:rPr>
        <w:t xml:space="preserve">, </w:t>
      </w:r>
      <w:r w:rsidRPr="005348AC">
        <w:rPr>
          <w:i/>
          <w:iCs/>
          <w:noProof/>
          <w:sz w:val="24"/>
          <w:szCs w:val="24"/>
        </w:rPr>
        <w:t>No. 03</w:t>
      </w:r>
      <w:r w:rsidRPr="005348AC">
        <w:rPr>
          <w:noProof/>
          <w:sz w:val="24"/>
          <w:szCs w:val="24"/>
        </w:rPr>
        <w:t xml:space="preserve">, </w:t>
      </w:r>
      <w:r w:rsidRPr="005348AC">
        <w:rPr>
          <w:i/>
          <w:iCs/>
          <w:noProof/>
          <w:sz w:val="24"/>
          <w:szCs w:val="24"/>
        </w:rPr>
        <w:t>Mei 2018</w:t>
      </w:r>
      <w:r w:rsidRPr="005348AC">
        <w:rPr>
          <w:noProof/>
          <w:sz w:val="24"/>
          <w:szCs w:val="24"/>
        </w:rPr>
        <w:t>.</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Halili, H. (2015). IMPLEMENTASI KONVENSI ANTI DISKRIMINASI PEREMPUAN DALAM POLITIK HUKUM INDONESIA. </w:t>
      </w:r>
      <w:r w:rsidRPr="005348AC">
        <w:rPr>
          <w:i/>
          <w:iCs/>
          <w:noProof/>
          <w:sz w:val="24"/>
          <w:szCs w:val="24"/>
        </w:rPr>
        <w:t>Jurnal Penelitian Humaniora</w:t>
      </w:r>
      <w:r w:rsidRPr="005348AC">
        <w:rPr>
          <w:noProof/>
          <w:sz w:val="24"/>
          <w:szCs w:val="24"/>
        </w:rPr>
        <w:t xml:space="preserve">, </w:t>
      </w:r>
      <w:r w:rsidRPr="005348AC">
        <w:rPr>
          <w:i/>
          <w:iCs/>
          <w:noProof/>
          <w:sz w:val="24"/>
          <w:szCs w:val="24"/>
        </w:rPr>
        <w:t>17</w:t>
      </w:r>
      <w:r w:rsidRPr="005348AC">
        <w:rPr>
          <w:noProof/>
          <w:sz w:val="24"/>
          <w:szCs w:val="24"/>
        </w:rPr>
        <w:t>(2). https://doi.org/10.21831/hum.v17i2.3099</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Ismi, H., Kusumawaty, Y., Deliana, E., Hasanah, U., Artina, D., Erdiansyah, E., &amp; Trisnawati, F. (2019). Sosialisasi Budidaya Kurma dan Konsep Green Constitution. </w:t>
      </w:r>
      <w:r w:rsidRPr="005348AC">
        <w:rPr>
          <w:i/>
          <w:iCs/>
          <w:noProof/>
          <w:sz w:val="24"/>
          <w:szCs w:val="24"/>
        </w:rPr>
        <w:t xml:space="preserve">Jurnal Pengabdian Kepada Masyarakat (Indonesian Journal of </w:t>
      </w:r>
      <w:r w:rsidRPr="005348AC">
        <w:rPr>
          <w:i/>
          <w:iCs/>
          <w:noProof/>
          <w:sz w:val="24"/>
          <w:szCs w:val="24"/>
        </w:rPr>
        <w:lastRenderedPageBreak/>
        <w:t>Community Engagement)</w:t>
      </w:r>
      <w:r w:rsidRPr="005348AC">
        <w:rPr>
          <w:noProof/>
          <w:sz w:val="24"/>
          <w:szCs w:val="24"/>
        </w:rPr>
        <w:t xml:space="preserve">, </w:t>
      </w:r>
      <w:r w:rsidRPr="005348AC">
        <w:rPr>
          <w:i/>
          <w:iCs/>
          <w:noProof/>
          <w:sz w:val="24"/>
          <w:szCs w:val="24"/>
        </w:rPr>
        <w:t>5</w:t>
      </w:r>
      <w:r w:rsidRPr="005348AC">
        <w:rPr>
          <w:noProof/>
          <w:sz w:val="24"/>
          <w:szCs w:val="24"/>
        </w:rPr>
        <w:t>(1). https://doi.org/10.22146/jpkm.32111</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Kartikawati, R. (2015). Dampak Perkawinan Anak di Indonesia. </w:t>
      </w:r>
      <w:r w:rsidRPr="005348AC">
        <w:rPr>
          <w:i/>
          <w:iCs/>
          <w:noProof/>
          <w:sz w:val="24"/>
          <w:szCs w:val="24"/>
        </w:rPr>
        <w:t>Jurnal Studi Pemuda</w:t>
      </w:r>
      <w:r w:rsidRPr="005348AC">
        <w:rPr>
          <w:noProof/>
          <w:sz w:val="24"/>
          <w:szCs w:val="24"/>
        </w:rPr>
        <w:t>.</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Lesmana, A. (2012). </w:t>
      </w:r>
      <w:r w:rsidRPr="005348AC">
        <w:rPr>
          <w:i/>
          <w:iCs/>
          <w:noProof/>
          <w:sz w:val="24"/>
          <w:szCs w:val="24"/>
        </w:rPr>
        <w:t>Definisi Anak</w:t>
      </w:r>
      <w:r w:rsidRPr="005348AC">
        <w:rPr>
          <w:noProof/>
          <w:sz w:val="24"/>
          <w:szCs w:val="24"/>
        </w:rPr>
        <w:t>. Kompasiana.</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Mulasari, S. A. (2019). MEMBANGUN KOTA SEHAT (HEALTHY CITY) MENUJU INDONESIA SEHAT BERKEMAJUAN. </w:t>
      </w:r>
      <w:r w:rsidRPr="005348AC">
        <w:rPr>
          <w:i/>
          <w:iCs/>
          <w:noProof/>
          <w:sz w:val="24"/>
          <w:szCs w:val="24"/>
        </w:rPr>
        <w:t>Jurnal Pemberdayaan: Publikasi Hasil Pengabdian Kepada Masyarakat</w:t>
      </w:r>
      <w:r w:rsidRPr="005348AC">
        <w:rPr>
          <w:noProof/>
          <w:sz w:val="24"/>
          <w:szCs w:val="24"/>
        </w:rPr>
        <w:t xml:space="preserve">, </w:t>
      </w:r>
      <w:r w:rsidRPr="005348AC">
        <w:rPr>
          <w:i/>
          <w:iCs/>
          <w:noProof/>
          <w:sz w:val="24"/>
          <w:szCs w:val="24"/>
        </w:rPr>
        <w:t>2</w:t>
      </w:r>
      <w:r w:rsidRPr="005348AC">
        <w:rPr>
          <w:noProof/>
          <w:sz w:val="24"/>
          <w:szCs w:val="24"/>
        </w:rPr>
        <w:t>(2). https://doi.org/10.12928/jp.v2i2.419</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Muzaffak. (2013). Pengaruh Tingkat Pendidikan dan Ekonomi terhadap Pola Keputusan Orang Tua untuk Mengkawinkan Anaknya di Desa Karang Duwak Kecamatan Arosbaya Kabupaten Bangka. </w:t>
      </w:r>
      <w:r w:rsidRPr="005348AC">
        <w:rPr>
          <w:i/>
          <w:iCs/>
          <w:noProof/>
          <w:sz w:val="24"/>
          <w:szCs w:val="24"/>
        </w:rPr>
        <w:t>Paradigma</w:t>
      </w:r>
      <w:r w:rsidRPr="005348AC">
        <w:rPr>
          <w:noProof/>
          <w:sz w:val="24"/>
          <w:szCs w:val="24"/>
        </w:rPr>
        <w:t xml:space="preserve">, </w:t>
      </w:r>
      <w:r w:rsidRPr="005348AC">
        <w:rPr>
          <w:i/>
          <w:iCs/>
          <w:noProof/>
          <w:sz w:val="24"/>
          <w:szCs w:val="24"/>
        </w:rPr>
        <w:t>1</w:t>
      </w:r>
      <w:r w:rsidRPr="005348AC">
        <w:rPr>
          <w:noProof/>
          <w:sz w:val="24"/>
          <w:szCs w:val="24"/>
        </w:rPr>
        <w:t>(1).</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National Women’s Rights Comission (KPI). (2014). Violence Against Women (Kekerasan Terhadap Perempuan). In </w:t>
      </w:r>
      <w:r w:rsidRPr="005348AC">
        <w:rPr>
          <w:i/>
          <w:iCs/>
          <w:noProof/>
          <w:sz w:val="24"/>
          <w:szCs w:val="24"/>
        </w:rPr>
        <w:t>Lembar Fakta Catatan Tahunan (CATAHU) Komnas Perempuan Tahun 2014</w:t>
      </w:r>
      <w:r w:rsidRPr="005348AC">
        <w:rPr>
          <w:noProof/>
          <w:sz w:val="24"/>
          <w:szCs w:val="24"/>
        </w:rPr>
        <w:t>.</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Nurhayati, S. (2017). PENGARUH KONDISI EKONOMI TERHADAP TINGKAT PENDIDIKAN ANAK DI DESA SINAR TEBUDAK KECAMATAN TUJUH BELAS. </w:t>
      </w:r>
      <w:r w:rsidRPr="005348AC">
        <w:rPr>
          <w:i/>
          <w:iCs/>
          <w:noProof/>
          <w:sz w:val="24"/>
          <w:szCs w:val="24"/>
        </w:rPr>
        <w:t>Jurnal Pendidikan Dan Pembelajaran Untan</w:t>
      </w:r>
      <w:r w:rsidRPr="005348AC">
        <w:rPr>
          <w:noProof/>
          <w:sz w:val="24"/>
          <w:szCs w:val="24"/>
        </w:rPr>
        <w:t xml:space="preserve">, </w:t>
      </w:r>
      <w:r w:rsidRPr="005348AC">
        <w:rPr>
          <w:i/>
          <w:iCs/>
          <w:noProof/>
          <w:sz w:val="24"/>
          <w:szCs w:val="24"/>
        </w:rPr>
        <w:t>6</w:t>
      </w:r>
      <w:r w:rsidRPr="005348AC">
        <w:rPr>
          <w:noProof/>
          <w:sz w:val="24"/>
          <w:szCs w:val="24"/>
        </w:rPr>
        <w:t>(7).</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Olivya, M., &amp; Ilham, I. (2017). Sistem Informasi Pemasaran Hasil Pertanian Berbasis Android. </w:t>
      </w:r>
      <w:r w:rsidRPr="005348AC">
        <w:rPr>
          <w:i/>
          <w:iCs/>
          <w:noProof/>
          <w:sz w:val="24"/>
          <w:szCs w:val="24"/>
        </w:rPr>
        <w:t>Inspiration : Jurnal Teknologi Informasi Dan Komunikasi</w:t>
      </w:r>
      <w:r w:rsidRPr="005348AC">
        <w:rPr>
          <w:noProof/>
          <w:sz w:val="24"/>
          <w:szCs w:val="24"/>
        </w:rPr>
        <w:t xml:space="preserve">, </w:t>
      </w:r>
      <w:r w:rsidRPr="005348AC">
        <w:rPr>
          <w:i/>
          <w:iCs/>
          <w:noProof/>
          <w:sz w:val="24"/>
          <w:szCs w:val="24"/>
        </w:rPr>
        <w:t>7</w:t>
      </w:r>
      <w:r w:rsidRPr="005348AC">
        <w:rPr>
          <w:noProof/>
          <w:sz w:val="24"/>
          <w:szCs w:val="24"/>
        </w:rPr>
        <w:t>(1). https://doi.org/10.35585/inspir.v7i1.2437</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Phua, M. H., Wong, W., Goh, M. H., Kamlun, K. U., Kodoh, J., Teo, S., Cooke, F. M., &amp; Tsuyuki, S. (2014). Deforestation, forest degradation and readiness of local people of Lubuk Antu, Sarawak for REDD+. </w:t>
      </w:r>
      <w:r w:rsidRPr="005348AC">
        <w:rPr>
          <w:i/>
          <w:iCs/>
          <w:noProof/>
          <w:sz w:val="24"/>
          <w:szCs w:val="24"/>
        </w:rPr>
        <w:t>Sains Malaysiana</w:t>
      </w:r>
      <w:r w:rsidRPr="005348AC">
        <w:rPr>
          <w:noProof/>
          <w:sz w:val="24"/>
          <w:szCs w:val="24"/>
        </w:rPr>
        <w:t xml:space="preserve">, </w:t>
      </w:r>
      <w:r w:rsidRPr="005348AC">
        <w:rPr>
          <w:i/>
          <w:iCs/>
          <w:noProof/>
          <w:sz w:val="24"/>
          <w:szCs w:val="24"/>
        </w:rPr>
        <w:t>43</w:t>
      </w:r>
      <w:r w:rsidRPr="005348AC">
        <w:rPr>
          <w:noProof/>
          <w:sz w:val="24"/>
          <w:szCs w:val="24"/>
        </w:rPr>
        <w:t>(10).</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Ramli, M. (2021). REMAJA PUTUS SEKOLAH PADA KOMUNITAS PEKERJA SAWAH DI DESA LEWORENG KECAMATAN DONRI-DONRI KABUPATEN SOPPENG. </w:t>
      </w:r>
      <w:r w:rsidRPr="005348AC">
        <w:rPr>
          <w:i/>
          <w:iCs/>
          <w:noProof/>
          <w:sz w:val="24"/>
          <w:szCs w:val="24"/>
        </w:rPr>
        <w:t>Jurnal Sosialisasi: Jurnal Hasil Pemikiran, Penelitian Dan Pengembangan Keilmuan Sosiologi Pendidikan</w:t>
      </w:r>
      <w:r w:rsidRPr="005348AC">
        <w:rPr>
          <w:noProof/>
          <w:sz w:val="24"/>
          <w:szCs w:val="24"/>
        </w:rPr>
        <w:t xml:space="preserve">, </w:t>
      </w:r>
      <w:r w:rsidRPr="005348AC">
        <w:rPr>
          <w:i/>
          <w:iCs/>
          <w:noProof/>
          <w:sz w:val="24"/>
          <w:szCs w:val="24"/>
        </w:rPr>
        <w:t>3</w:t>
      </w:r>
      <w:r w:rsidRPr="005348AC">
        <w:rPr>
          <w:noProof/>
          <w:sz w:val="24"/>
          <w:szCs w:val="24"/>
        </w:rPr>
        <w:t>. https://doi.org/10.26858/sosialisasi.v0i3.19958</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Suroso, S.-. (2020). Kebijakan Pembangunan Desa Tertinggal Berbasis Indeks Desa Membangun (IDM) dan Potensi Lokal. </w:t>
      </w:r>
      <w:r w:rsidRPr="005348AC">
        <w:rPr>
          <w:i/>
          <w:iCs/>
          <w:noProof/>
          <w:sz w:val="24"/>
          <w:szCs w:val="24"/>
        </w:rPr>
        <w:t>Jurnal Litbang: Media Informasi Penelitian, Pengembangan Dan IPTEK</w:t>
      </w:r>
      <w:r w:rsidRPr="005348AC">
        <w:rPr>
          <w:noProof/>
          <w:sz w:val="24"/>
          <w:szCs w:val="24"/>
        </w:rPr>
        <w:t xml:space="preserve">, </w:t>
      </w:r>
      <w:r w:rsidRPr="005348AC">
        <w:rPr>
          <w:i/>
          <w:iCs/>
          <w:noProof/>
          <w:sz w:val="24"/>
          <w:szCs w:val="24"/>
        </w:rPr>
        <w:t>16</w:t>
      </w:r>
      <w:r w:rsidRPr="005348AC">
        <w:rPr>
          <w:noProof/>
          <w:sz w:val="24"/>
          <w:szCs w:val="24"/>
        </w:rPr>
        <w:t>(1). https://doi.org/10.33658/jl.v16i1.167</w:t>
      </w:r>
    </w:p>
    <w:p w:rsidR="005348AC" w:rsidRPr="005348AC" w:rsidRDefault="005348AC" w:rsidP="005348AC">
      <w:pPr>
        <w:widowControl w:val="0"/>
        <w:autoSpaceDE w:val="0"/>
        <w:autoSpaceDN w:val="0"/>
        <w:adjustRightInd w:val="0"/>
        <w:ind w:left="480" w:hanging="480"/>
        <w:rPr>
          <w:noProof/>
          <w:sz w:val="24"/>
          <w:szCs w:val="24"/>
        </w:rPr>
      </w:pPr>
      <w:r w:rsidRPr="005348AC">
        <w:rPr>
          <w:noProof/>
          <w:sz w:val="24"/>
          <w:szCs w:val="24"/>
        </w:rPr>
        <w:t xml:space="preserve">Wa Ode Sulvia, L. O. N. (2020). Faktor Penyebab Rendahnya Tingkat Pendidikan Masyarakat di Desa Maabholu Kec Loghia Kab Muna. </w:t>
      </w:r>
      <w:r w:rsidRPr="005348AC">
        <w:rPr>
          <w:i/>
          <w:iCs/>
          <w:noProof/>
          <w:sz w:val="24"/>
          <w:szCs w:val="24"/>
        </w:rPr>
        <w:t>Jurnal Penelitian Pendidikan Geografi</w:t>
      </w:r>
      <w:r w:rsidRPr="005348AC">
        <w:rPr>
          <w:noProof/>
          <w:sz w:val="24"/>
          <w:szCs w:val="24"/>
        </w:rPr>
        <w:t xml:space="preserve">, </w:t>
      </w:r>
      <w:r w:rsidRPr="005348AC">
        <w:rPr>
          <w:i/>
          <w:iCs/>
          <w:noProof/>
          <w:sz w:val="24"/>
          <w:szCs w:val="24"/>
        </w:rPr>
        <w:t>1</w:t>
      </w:r>
      <w:r w:rsidRPr="005348AC">
        <w:rPr>
          <w:noProof/>
          <w:sz w:val="24"/>
          <w:szCs w:val="24"/>
        </w:rPr>
        <w:t>(Pendidikan).</w:t>
      </w:r>
    </w:p>
    <w:p w:rsidR="005348AC" w:rsidRPr="005348AC" w:rsidRDefault="005348AC" w:rsidP="005348AC">
      <w:pPr>
        <w:widowControl w:val="0"/>
        <w:autoSpaceDE w:val="0"/>
        <w:autoSpaceDN w:val="0"/>
        <w:adjustRightInd w:val="0"/>
        <w:ind w:left="480" w:hanging="480"/>
        <w:rPr>
          <w:noProof/>
          <w:sz w:val="24"/>
        </w:rPr>
      </w:pPr>
      <w:r w:rsidRPr="005348AC">
        <w:rPr>
          <w:noProof/>
          <w:sz w:val="24"/>
          <w:szCs w:val="24"/>
        </w:rPr>
        <w:t xml:space="preserve">Yuliartini Griadhi, N. M. A. (2019). IMPLEMENTASI PENGATURAN HAK KONSTITUSIONAL ANAK DALAM PEMENUHAN WAJIB BELAJAR 12 TAHUN DI PROVINSI BALI. </w:t>
      </w:r>
      <w:r w:rsidRPr="005348AC">
        <w:rPr>
          <w:i/>
          <w:iCs/>
          <w:noProof/>
          <w:sz w:val="24"/>
          <w:szCs w:val="24"/>
        </w:rPr>
        <w:t>VYAVAHARA DUTA</w:t>
      </w:r>
      <w:r w:rsidRPr="005348AC">
        <w:rPr>
          <w:noProof/>
          <w:sz w:val="24"/>
          <w:szCs w:val="24"/>
        </w:rPr>
        <w:t xml:space="preserve">, </w:t>
      </w:r>
      <w:r w:rsidRPr="005348AC">
        <w:rPr>
          <w:i/>
          <w:iCs/>
          <w:noProof/>
          <w:sz w:val="24"/>
          <w:szCs w:val="24"/>
        </w:rPr>
        <w:t>13</w:t>
      </w:r>
      <w:r w:rsidRPr="005348AC">
        <w:rPr>
          <w:noProof/>
          <w:sz w:val="24"/>
          <w:szCs w:val="24"/>
        </w:rPr>
        <w:t>(2). https://doi.org/10.25078/vd.v13i2.686</w:t>
      </w:r>
    </w:p>
    <w:p w:rsidR="005348AC" w:rsidRDefault="005348AC" w:rsidP="00B7102D">
      <w:pPr>
        <w:pStyle w:val="BodyText"/>
        <w:spacing w:line="240" w:lineRule="auto"/>
        <w:ind w:firstLine="0"/>
        <w:rPr>
          <w:b/>
          <w:sz w:val="24"/>
          <w:szCs w:val="24"/>
          <w:lang w:val="id-ID"/>
        </w:rPr>
      </w:pPr>
      <w:r>
        <w:rPr>
          <w:b/>
          <w:sz w:val="24"/>
          <w:szCs w:val="24"/>
          <w:lang w:val="id-ID"/>
        </w:rPr>
        <w:fldChar w:fldCharType="end"/>
      </w:r>
    </w:p>
    <w:p w:rsidR="00B7102D" w:rsidRDefault="00B7102D" w:rsidP="00B7102D">
      <w:pPr>
        <w:pStyle w:val="BodyText"/>
        <w:spacing w:line="240" w:lineRule="auto"/>
        <w:ind w:firstLine="0"/>
        <w:rPr>
          <w:b/>
          <w:sz w:val="24"/>
          <w:szCs w:val="24"/>
          <w:lang w:val="id-ID"/>
        </w:rPr>
      </w:pPr>
    </w:p>
    <w:p w:rsidR="005348AC" w:rsidRDefault="005348AC" w:rsidP="00B7102D">
      <w:pPr>
        <w:pStyle w:val="BodyText"/>
        <w:spacing w:line="240" w:lineRule="auto"/>
        <w:ind w:firstLine="0"/>
        <w:rPr>
          <w:b/>
          <w:sz w:val="24"/>
          <w:szCs w:val="24"/>
          <w:lang w:val="id-ID"/>
        </w:rPr>
      </w:pPr>
    </w:p>
    <w:p w:rsidR="005348AC" w:rsidRPr="00B7102D" w:rsidRDefault="005348AC" w:rsidP="00B7102D">
      <w:pPr>
        <w:pStyle w:val="BodyText"/>
        <w:spacing w:line="240" w:lineRule="auto"/>
        <w:ind w:firstLine="0"/>
        <w:rPr>
          <w:b/>
          <w:sz w:val="24"/>
          <w:szCs w:val="24"/>
          <w:lang w:val="id-ID"/>
        </w:rPr>
      </w:pPr>
    </w:p>
    <w:p w:rsidR="00FF53DC" w:rsidRPr="00B7102D" w:rsidRDefault="00FF53DC" w:rsidP="00335B6E">
      <w:pPr>
        <w:widowControl w:val="0"/>
        <w:autoSpaceDE w:val="0"/>
        <w:autoSpaceDN w:val="0"/>
        <w:adjustRightInd w:val="0"/>
        <w:ind w:left="480" w:hanging="480"/>
        <w:rPr>
          <w:sz w:val="24"/>
          <w:szCs w:val="24"/>
          <w:lang w:val="id-ID"/>
        </w:rPr>
      </w:pPr>
    </w:p>
    <w:p w:rsidR="008C24CC" w:rsidRPr="00B7102D" w:rsidRDefault="001F2585" w:rsidP="00DE3904">
      <w:pPr>
        <w:pStyle w:val="BodyText"/>
        <w:spacing w:line="240" w:lineRule="auto"/>
        <w:ind w:firstLine="0"/>
        <w:rPr>
          <w:rStyle w:val="Hyperlink"/>
          <w:sz w:val="24"/>
          <w:szCs w:val="24"/>
          <w:lang w:val="id-ID"/>
        </w:rPr>
      </w:pPr>
      <w:hyperlink r:id="rId12" w:history="1">
        <w:r w:rsidR="00FF53DC" w:rsidRPr="00B7102D">
          <w:rPr>
            <w:rStyle w:val="Hyperlink"/>
            <w:sz w:val="24"/>
            <w:szCs w:val="24"/>
          </w:rPr>
          <w:t>https://triggernetmedia.com/2020/02/19/listrik-pln-nyalakan-puluhan-rumah-masyarakat-desa-twi-mentibar-selakau/</w:t>
        </w:r>
      </w:hyperlink>
    </w:p>
    <w:p w:rsidR="00FF53DC" w:rsidRPr="00B7102D" w:rsidRDefault="001F2585" w:rsidP="00DE3904">
      <w:pPr>
        <w:pStyle w:val="BodyText"/>
        <w:spacing w:line="240" w:lineRule="auto"/>
        <w:ind w:firstLine="0"/>
        <w:rPr>
          <w:sz w:val="24"/>
          <w:szCs w:val="24"/>
          <w:lang w:val="id-ID"/>
        </w:rPr>
      </w:pPr>
      <w:hyperlink r:id="rId13" w:history="1">
        <w:r w:rsidR="00FF53DC" w:rsidRPr="00B7102D">
          <w:rPr>
            <w:rStyle w:val="Hyperlink"/>
            <w:sz w:val="24"/>
            <w:szCs w:val="24"/>
          </w:rPr>
          <w:t>https://wartapontianak.pikiran-rakyat.com/kalbar/pr-1171232733/47-kasus-persetubuhan-anak-di-bawah-umur-terjadi-di-sambas-kasat-reskrim-terbanyak-di-kalbar</w:t>
        </w:r>
      </w:hyperlink>
    </w:p>
    <w:sectPr w:rsidR="00FF53DC" w:rsidRPr="00B7102D" w:rsidSect="005C2694">
      <w:type w:val="continuous"/>
      <w:pgSz w:w="11909" w:h="16834" w:code="9"/>
      <w:pgMar w:top="2268" w:right="1701" w:bottom="1701" w:left="2268" w:header="425"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85" w:rsidRDefault="001F2585" w:rsidP="003D7F74">
      <w:r>
        <w:separator/>
      </w:r>
    </w:p>
  </w:endnote>
  <w:endnote w:type="continuationSeparator" w:id="0">
    <w:p w:rsidR="001F2585" w:rsidRDefault="001F258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85" w:rsidRDefault="001F2585" w:rsidP="003D7F74">
      <w:r>
        <w:separator/>
      </w:r>
    </w:p>
  </w:footnote>
  <w:footnote w:type="continuationSeparator" w:id="0">
    <w:p w:rsidR="001F2585" w:rsidRDefault="001F2585" w:rsidP="003D7F74">
      <w:r>
        <w:continuationSeparator/>
      </w:r>
    </w:p>
  </w:footnote>
  <w:footnote w:id="1">
    <w:p w:rsidR="000A492B" w:rsidRDefault="000A492B" w:rsidP="000A492B">
      <w:pPr>
        <w:pStyle w:val="FootnoteText"/>
      </w:pPr>
      <w:r w:rsidRPr="00B7102D">
        <w:rPr>
          <w:rStyle w:val="FootnoteReference"/>
          <w:rFonts w:eastAsia="MS Mincho"/>
        </w:rPr>
        <w:footnoteRef/>
      </w:r>
      <w:r>
        <w:t xml:space="preserve"> </w:t>
      </w:r>
      <w:hyperlink r:id="rId1" w:history="1">
        <w:r w:rsidRPr="00B843C6">
          <w:rPr>
            <w:rStyle w:val="Hyperlink"/>
          </w:rPr>
          <w:t>https://triggernetmedia.com/2020/02/19/listrik-pln-nyalakan-puluhan-rumah-masyarakat-desa-twi-mentibar-selakau/</w:t>
        </w:r>
      </w:hyperlink>
      <w:r>
        <w:t xml:space="preserve"> </w:t>
      </w:r>
    </w:p>
  </w:footnote>
  <w:footnote w:id="2">
    <w:p w:rsidR="000A492B" w:rsidRDefault="000A492B" w:rsidP="000A492B">
      <w:pPr>
        <w:pStyle w:val="FootnoteText"/>
      </w:pPr>
      <w:r w:rsidRPr="00B7102D">
        <w:rPr>
          <w:rStyle w:val="FootnoteReference"/>
          <w:rFonts w:eastAsia="MS Mincho"/>
        </w:rPr>
        <w:footnoteRef/>
      </w:r>
      <w:r>
        <w:t xml:space="preserve"> </w:t>
      </w:r>
      <w:hyperlink r:id="rId2" w:history="1">
        <w:r w:rsidRPr="00B843C6">
          <w:rPr>
            <w:rStyle w:val="Hyperlink"/>
          </w:rPr>
          <w:t>https://wartapontianak.pikiran-rakyat.com/kalbar/pr-1171232733/47-kasus-persetubuhan-anak-di-bawah-umur-terjadi-di-sambas-kasat-reskrim-terbanyak-di-kalbar</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EEE"/>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3F50EF6"/>
    <w:multiLevelType w:val="hybridMultilevel"/>
    <w:tmpl w:val="E2686C1A"/>
    <w:lvl w:ilvl="0" w:tplc="C79C25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B4D33D7"/>
    <w:multiLevelType w:val="hybridMultilevel"/>
    <w:tmpl w:val="D08AD8E6"/>
    <w:lvl w:ilvl="0" w:tplc="79D6AD8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5F2471"/>
    <w:multiLevelType w:val="hybridMultilevel"/>
    <w:tmpl w:val="487EA24E"/>
    <w:lvl w:ilvl="0" w:tplc="C3C29B1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5"/>
  </w:num>
  <w:num w:numId="2">
    <w:abstractNumId w:val="11"/>
  </w:num>
  <w:num w:numId="3">
    <w:abstractNumId w:val="3"/>
  </w:num>
  <w:num w:numId="4">
    <w:abstractNumId w:val="7"/>
  </w:num>
  <w:num w:numId="5">
    <w:abstractNumId w:val="7"/>
  </w:num>
  <w:num w:numId="6">
    <w:abstractNumId w:val="7"/>
  </w:num>
  <w:num w:numId="7">
    <w:abstractNumId w:val="7"/>
  </w:num>
  <w:num w:numId="8">
    <w:abstractNumId w:val="9"/>
  </w:num>
  <w:num w:numId="9">
    <w:abstractNumId w:val="12"/>
  </w:num>
  <w:num w:numId="10">
    <w:abstractNumId w:val="6"/>
  </w:num>
  <w:num w:numId="11">
    <w:abstractNumId w:val="2"/>
  </w:num>
  <w:num w:numId="12">
    <w:abstractNumId w:val="1"/>
  </w:num>
  <w:num w:numId="13">
    <w:abstractNumId w:val="8"/>
  </w:num>
  <w:num w:numId="14">
    <w:abstractNumId w:val="0"/>
  </w:num>
  <w:num w:numId="15">
    <w:abstractNumId w:val="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5875"/>
    <w:rsid w:val="0003112C"/>
    <w:rsid w:val="00031D8B"/>
    <w:rsid w:val="00053983"/>
    <w:rsid w:val="00074652"/>
    <w:rsid w:val="00075DE7"/>
    <w:rsid w:val="00096386"/>
    <w:rsid w:val="000A2263"/>
    <w:rsid w:val="000A492B"/>
    <w:rsid w:val="000B0EB5"/>
    <w:rsid w:val="000F6FC5"/>
    <w:rsid w:val="001009DF"/>
    <w:rsid w:val="00102A59"/>
    <w:rsid w:val="00162E78"/>
    <w:rsid w:val="00180372"/>
    <w:rsid w:val="00191BD6"/>
    <w:rsid w:val="00195E06"/>
    <w:rsid w:val="001B2CDF"/>
    <w:rsid w:val="001E512A"/>
    <w:rsid w:val="001F2585"/>
    <w:rsid w:val="002214AF"/>
    <w:rsid w:val="0023558B"/>
    <w:rsid w:val="002406FE"/>
    <w:rsid w:val="00241C92"/>
    <w:rsid w:val="00261A54"/>
    <w:rsid w:val="00285149"/>
    <w:rsid w:val="002A2DFD"/>
    <w:rsid w:val="002C0DA1"/>
    <w:rsid w:val="002D574B"/>
    <w:rsid w:val="002D6B17"/>
    <w:rsid w:val="002E405D"/>
    <w:rsid w:val="0031490D"/>
    <w:rsid w:val="00326886"/>
    <w:rsid w:val="0033148F"/>
    <w:rsid w:val="00335B6E"/>
    <w:rsid w:val="0033626C"/>
    <w:rsid w:val="00337271"/>
    <w:rsid w:val="003438BC"/>
    <w:rsid w:val="00344819"/>
    <w:rsid w:val="00350483"/>
    <w:rsid w:val="003612D1"/>
    <w:rsid w:val="003740B8"/>
    <w:rsid w:val="00376BA1"/>
    <w:rsid w:val="00386AA9"/>
    <w:rsid w:val="003904DD"/>
    <w:rsid w:val="00394989"/>
    <w:rsid w:val="003D128B"/>
    <w:rsid w:val="003D4BF1"/>
    <w:rsid w:val="003D7F74"/>
    <w:rsid w:val="003E6117"/>
    <w:rsid w:val="003F33E6"/>
    <w:rsid w:val="00424F2B"/>
    <w:rsid w:val="0045474C"/>
    <w:rsid w:val="00462BC6"/>
    <w:rsid w:val="004902DC"/>
    <w:rsid w:val="004A0FD9"/>
    <w:rsid w:val="004D122B"/>
    <w:rsid w:val="004D2E2F"/>
    <w:rsid w:val="004D335F"/>
    <w:rsid w:val="005116B0"/>
    <w:rsid w:val="00516852"/>
    <w:rsid w:val="005348AC"/>
    <w:rsid w:val="005373CD"/>
    <w:rsid w:val="00537931"/>
    <w:rsid w:val="00540B5D"/>
    <w:rsid w:val="005427A5"/>
    <w:rsid w:val="005519F6"/>
    <w:rsid w:val="00554733"/>
    <w:rsid w:val="00555E7A"/>
    <w:rsid w:val="0057337F"/>
    <w:rsid w:val="00593A83"/>
    <w:rsid w:val="005A36A3"/>
    <w:rsid w:val="005A4BCA"/>
    <w:rsid w:val="005A7678"/>
    <w:rsid w:val="005B410A"/>
    <w:rsid w:val="005C2694"/>
    <w:rsid w:val="005D0BC5"/>
    <w:rsid w:val="005F657A"/>
    <w:rsid w:val="00603F84"/>
    <w:rsid w:val="00610388"/>
    <w:rsid w:val="006112A5"/>
    <w:rsid w:val="006129BD"/>
    <w:rsid w:val="0065782A"/>
    <w:rsid w:val="0068154C"/>
    <w:rsid w:val="006815E8"/>
    <w:rsid w:val="00693B10"/>
    <w:rsid w:val="006B3D31"/>
    <w:rsid w:val="006C25F3"/>
    <w:rsid w:val="006E19C4"/>
    <w:rsid w:val="006E6197"/>
    <w:rsid w:val="007262C6"/>
    <w:rsid w:val="00726E49"/>
    <w:rsid w:val="007442B3"/>
    <w:rsid w:val="00757F3E"/>
    <w:rsid w:val="00775821"/>
    <w:rsid w:val="00780702"/>
    <w:rsid w:val="0079144A"/>
    <w:rsid w:val="0079679D"/>
    <w:rsid w:val="007A2524"/>
    <w:rsid w:val="007A36EA"/>
    <w:rsid w:val="007C127C"/>
    <w:rsid w:val="007C66C2"/>
    <w:rsid w:val="007D39A1"/>
    <w:rsid w:val="007D62F7"/>
    <w:rsid w:val="007F3ABB"/>
    <w:rsid w:val="0081480F"/>
    <w:rsid w:val="00832B89"/>
    <w:rsid w:val="00840357"/>
    <w:rsid w:val="0084657D"/>
    <w:rsid w:val="00872554"/>
    <w:rsid w:val="0089037D"/>
    <w:rsid w:val="00891BA0"/>
    <w:rsid w:val="008A2BDC"/>
    <w:rsid w:val="008A4955"/>
    <w:rsid w:val="008B6133"/>
    <w:rsid w:val="008C24CC"/>
    <w:rsid w:val="00905B85"/>
    <w:rsid w:val="00924916"/>
    <w:rsid w:val="0092628D"/>
    <w:rsid w:val="00926F89"/>
    <w:rsid w:val="0093792D"/>
    <w:rsid w:val="009441DA"/>
    <w:rsid w:val="009558D8"/>
    <w:rsid w:val="00961CD2"/>
    <w:rsid w:val="00985574"/>
    <w:rsid w:val="00996A94"/>
    <w:rsid w:val="009A4892"/>
    <w:rsid w:val="009A48FF"/>
    <w:rsid w:val="009B0D72"/>
    <w:rsid w:val="009B1060"/>
    <w:rsid w:val="009B7914"/>
    <w:rsid w:val="009C4C18"/>
    <w:rsid w:val="009C4FCF"/>
    <w:rsid w:val="009E230D"/>
    <w:rsid w:val="009E23D9"/>
    <w:rsid w:val="009F6B8A"/>
    <w:rsid w:val="00A7320D"/>
    <w:rsid w:val="00A73B58"/>
    <w:rsid w:val="00A959FC"/>
    <w:rsid w:val="00AA1C1E"/>
    <w:rsid w:val="00AA6219"/>
    <w:rsid w:val="00AB1636"/>
    <w:rsid w:val="00AB41EF"/>
    <w:rsid w:val="00AE08A8"/>
    <w:rsid w:val="00AE08FF"/>
    <w:rsid w:val="00AE2573"/>
    <w:rsid w:val="00AE682D"/>
    <w:rsid w:val="00B063D7"/>
    <w:rsid w:val="00B32FC6"/>
    <w:rsid w:val="00B46639"/>
    <w:rsid w:val="00B46B90"/>
    <w:rsid w:val="00B53B05"/>
    <w:rsid w:val="00B57A1C"/>
    <w:rsid w:val="00B6244B"/>
    <w:rsid w:val="00B64963"/>
    <w:rsid w:val="00B7102D"/>
    <w:rsid w:val="00B84020"/>
    <w:rsid w:val="00BA2601"/>
    <w:rsid w:val="00BF15D5"/>
    <w:rsid w:val="00C030BA"/>
    <w:rsid w:val="00C0389E"/>
    <w:rsid w:val="00C31C7C"/>
    <w:rsid w:val="00C37220"/>
    <w:rsid w:val="00C53E97"/>
    <w:rsid w:val="00C57D47"/>
    <w:rsid w:val="00C620A3"/>
    <w:rsid w:val="00C6538F"/>
    <w:rsid w:val="00C75B50"/>
    <w:rsid w:val="00C94E19"/>
    <w:rsid w:val="00CA203E"/>
    <w:rsid w:val="00CB0302"/>
    <w:rsid w:val="00CF2B7A"/>
    <w:rsid w:val="00D03791"/>
    <w:rsid w:val="00D216D7"/>
    <w:rsid w:val="00D224F4"/>
    <w:rsid w:val="00D43C02"/>
    <w:rsid w:val="00D508E9"/>
    <w:rsid w:val="00D51E98"/>
    <w:rsid w:val="00D530E5"/>
    <w:rsid w:val="00D55A94"/>
    <w:rsid w:val="00D60ECE"/>
    <w:rsid w:val="00D73F74"/>
    <w:rsid w:val="00D7405C"/>
    <w:rsid w:val="00D84219"/>
    <w:rsid w:val="00D8720E"/>
    <w:rsid w:val="00D96D96"/>
    <w:rsid w:val="00DB4DD3"/>
    <w:rsid w:val="00DB75A0"/>
    <w:rsid w:val="00DC1399"/>
    <w:rsid w:val="00DC5EF1"/>
    <w:rsid w:val="00DD67A8"/>
    <w:rsid w:val="00DE3904"/>
    <w:rsid w:val="00DF44BE"/>
    <w:rsid w:val="00DF578D"/>
    <w:rsid w:val="00E02346"/>
    <w:rsid w:val="00E02BE6"/>
    <w:rsid w:val="00E13D24"/>
    <w:rsid w:val="00E16D9F"/>
    <w:rsid w:val="00E23C11"/>
    <w:rsid w:val="00E82FE1"/>
    <w:rsid w:val="00E956A0"/>
    <w:rsid w:val="00EC3670"/>
    <w:rsid w:val="00ED13D6"/>
    <w:rsid w:val="00EF28E6"/>
    <w:rsid w:val="00F040BA"/>
    <w:rsid w:val="00F11AE3"/>
    <w:rsid w:val="00F12242"/>
    <w:rsid w:val="00F168BB"/>
    <w:rsid w:val="00F264E7"/>
    <w:rsid w:val="00F4482D"/>
    <w:rsid w:val="00FB3E7D"/>
    <w:rsid w:val="00FC2330"/>
    <w:rsid w:val="00FD19DB"/>
    <w:rsid w:val="00FF53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link w:val="BalloonText"/>
    <w:rsid w:val="00261A54"/>
    <w:rPr>
      <w:rFonts w:ascii="Tahoma" w:hAnsi="Tahoma" w:cs="Tahoma"/>
      <w:sz w:val="16"/>
      <w:szCs w:val="16"/>
    </w:rPr>
  </w:style>
  <w:style w:type="character" w:customStyle="1" w:styleId="UnresolvedMention">
    <w:name w:val="Unresolved Mention"/>
    <w:uiPriority w:val="99"/>
    <w:semiHidden/>
    <w:unhideWhenUsed/>
    <w:rsid w:val="00180372"/>
    <w:rPr>
      <w:color w:val="605E5C"/>
      <w:shd w:val="clear" w:color="auto" w:fill="E1DFD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rsid w:val="00326886"/>
    <w:pPr>
      <w:jc w:val="left"/>
    </w:pPr>
    <w:rPr>
      <w:rFonts w:eastAsia="Times New Roman"/>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326886"/>
    <w:rPr>
      <w:rFonts w:eastAsia="Times New Roman"/>
      <w:lang w:val="en-US" w:eastAsia="en-US"/>
    </w:rPr>
  </w:style>
  <w:style w:type="character" w:styleId="FootnoteReference">
    <w:name w:val="footnote reference"/>
    <w:basedOn w:val="DefaultParagraphFont"/>
    <w:rsid w:val="00326886"/>
    <w:rPr>
      <w:vertAlign w:val="superscript"/>
    </w:rPr>
  </w:style>
  <w:style w:type="character" w:styleId="EndnoteReference">
    <w:name w:val="endnote reference"/>
    <w:basedOn w:val="DefaultParagraphFont"/>
    <w:semiHidden/>
    <w:unhideWhenUsed/>
    <w:rsid w:val="00B710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link w:val="BalloonText"/>
    <w:rsid w:val="00261A54"/>
    <w:rPr>
      <w:rFonts w:ascii="Tahoma" w:hAnsi="Tahoma" w:cs="Tahoma"/>
      <w:sz w:val="16"/>
      <w:szCs w:val="16"/>
    </w:rPr>
  </w:style>
  <w:style w:type="character" w:customStyle="1" w:styleId="UnresolvedMention">
    <w:name w:val="Unresolved Mention"/>
    <w:uiPriority w:val="99"/>
    <w:semiHidden/>
    <w:unhideWhenUsed/>
    <w:rsid w:val="00180372"/>
    <w:rPr>
      <w:color w:val="605E5C"/>
      <w:shd w:val="clear" w:color="auto" w:fill="E1DFD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rsid w:val="00326886"/>
    <w:pPr>
      <w:jc w:val="left"/>
    </w:pPr>
    <w:rPr>
      <w:rFonts w:eastAsia="Times New Roman"/>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326886"/>
    <w:rPr>
      <w:rFonts w:eastAsia="Times New Roman"/>
      <w:lang w:val="en-US" w:eastAsia="en-US"/>
    </w:rPr>
  </w:style>
  <w:style w:type="character" w:styleId="FootnoteReference">
    <w:name w:val="footnote reference"/>
    <w:basedOn w:val="DefaultParagraphFont"/>
    <w:rsid w:val="00326886"/>
    <w:rPr>
      <w:vertAlign w:val="superscript"/>
    </w:rPr>
  </w:style>
  <w:style w:type="character" w:styleId="EndnoteReference">
    <w:name w:val="endnote reference"/>
    <w:basedOn w:val="DefaultParagraphFont"/>
    <w:semiHidden/>
    <w:unhideWhenUsed/>
    <w:rsid w:val="00B71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rtapontianak.pikiran-rakyat.com/kalbar/pr-1171232733/47-kasus-persetubuhan-anak-di-bawah-umur-terjadi-di-sambas-kasat-reskrim-terbanyak-di-kalb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iggernetmedia.com/2020/02/19/listrik-pln-nyalakan-puluhan-rumah-masyarakat-desa-twi-mentibar-selak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1rizki.amalia@upb.ac.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artapontianak.pikiran-rakyat.com/kalbar/pr-1171232733/47-kasus-persetubuhan-anak-di-bawah-umur-terjadi-di-sambas-kasat-reskrim-terbanyak-di-kalbar" TargetMode="External"/><Relationship Id="rId1" Type="http://schemas.openxmlformats.org/officeDocument/2006/relationships/hyperlink" Target="https://triggernetmedia.com/2020/02/19/listrik-pln-nyalakan-puluhan-rumah-masyarakat-desa-twi-mentibar-selak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3CA5-CD22-42E3-9F52-DB01B514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11777</Words>
  <Characters>67129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24</cp:revision>
  <cp:lastPrinted>2016-04-15T09:36:00Z</cp:lastPrinted>
  <dcterms:created xsi:type="dcterms:W3CDTF">2021-11-29T06:08:00Z</dcterms:created>
  <dcterms:modified xsi:type="dcterms:W3CDTF">2022-02-22T03:46:00Z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663effbe-d5a6-3fd6-8921-35206a8e220f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