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50CC7" w14:textId="2D43746E" w:rsidR="001345E0" w:rsidRPr="00B9365D" w:rsidRDefault="00540B5D" w:rsidP="001345E0">
      <w:pPr>
        <w:rPr>
          <w:b/>
          <w:strike/>
          <w:sz w:val="28"/>
        </w:rPr>
      </w:pPr>
      <w:r>
        <w:rPr>
          <w:b/>
          <w:sz w:val="28"/>
          <w:szCs w:val="28"/>
        </w:rPr>
        <w:t xml:space="preserve"> CEGAH PERKAWINAN ANAK MENUJU </w:t>
      </w:r>
      <w:r w:rsidR="00AB38EC">
        <w:rPr>
          <w:b/>
          <w:sz w:val="28"/>
          <w:szCs w:val="28"/>
        </w:rPr>
        <w:t>DSH</w:t>
      </w:r>
      <w:r>
        <w:rPr>
          <w:b/>
          <w:sz w:val="28"/>
          <w:szCs w:val="28"/>
        </w:rPr>
        <w:t xml:space="preserve">  DES</w:t>
      </w:r>
      <w:r w:rsidR="00AB38EC">
        <w:rPr>
          <w:b/>
          <w:sz w:val="28"/>
          <w:szCs w:val="28"/>
        </w:rPr>
        <w:t>A TWI MENTIBAR</w:t>
      </w:r>
    </w:p>
    <w:p w14:paraId="213304AE" w14:textId="724DB99B" w:rsidR="00540B5D" w:rsidRDefault="00540B5D" w:rsidP="00540B5D">
      <w:pPr>
        <w:rPr>
          <w:b/>
          <w:strike/>
          <w:sz w:val="28"/>
        </w:rPr>
      </w:pPr>
    </w:p>
    <w:p w14:paraId="6AA04D82" w14:textId="69E9F41B" w:rsidR="001152EE" w:rsidRPr="00837A53" w:rsidRDefault="001152EE" w:rsidP="00837A53">
      <w:pPr>
        <w:pStyle w:val="StyleAuthorBold"/>
        <w:spacing w:before="0" w:after="0"/>
        <w:rPr>
          <w:sz w:val="24"/>
          <w:szCs w:val="24"/>
        </w:rPr>
      </w:pPr>
      <w:bookmarkStart w:id="0" w:name="_Hlk109995151"/>
      <w:r>
        <w:rPr>
          <w:sz w:val="24"/>
          <w:szCs w:val="24"/>
          <w:lang w:val="id-ID"/>
        </w:rPr>
        <w:t>Rizki Amalia Fitriani</w:t>
      </w:r>
      <w:r>
        <w:rPr>
          <w:sz w:val="24"/>
          <w:szCs w:val="24"/>
          <w:vertAlign w:val="superscript"/>
          <w:lang w:val="id-ID"/>
        </w:rPr>
        <w:t>1</w:t>
      </w:r>
      <w:r>
        <w:rPr>
          <w:sz w:val="24"/>
          <w:szCs w:val="24"/>
          <w:lang w:val="id-ID"/>
        </w:rPr>
        <w:t xml:space="preserve">, </w:t>
      </w:r>
      <w:r w:rsidR="00837A53">
        <w:rPr>
          <w:sz w:val="24"/>
          <w:szCs w:val="24"/>
        </w:rPr>
        <w:t>Yenny AS</w:t>
      </w:r>
      <w:r>
        <w:rPr>
          <w:sz w:val="24"/>
          <w:szCs w:val="24"/>
          <w:vertAlign w:val="superscript"/>
          <w:lang w:val="id-ID"/>
        </w:rPr>
        <w:t>2</w:t>
      </w:r>
      <w:r w:rsidR="00837A53">
        <w:rPr>
          <w:sz w:val="24"/>
          <w:szCs w:val="24"/>
        </w:rPr>
        <w:t>,</w:t>
      </w:r>
      <w:r>
        <w:rPr>
          <w:sz w:val="24"/>
          <w:szCs w:val="24"/>
          <w:lang w:val="id-ID"/>
        </w:rPr>
        <w:t xml:space="preserve"> Dami</w:t>
      </w:r>
      <w:r w:rsidR="00837A53">
        <w:rPr>
          <w:sz w:val="24"/>
          <w:szCs w:val="24"/>
          <w:vertAlign w:val="superscript"/>
        </w:rPr>
        <w:t>3</w:t>
      </w:r>
      <w:r>
        <w:rPr>
          <w:sz w:val="24"/>
          <w:szCs w:val="24"/>
          <w:lang w:val="id-ID"/>
        </w:rPr>
        <w:t xml:space="preserve">, Angela </w:t>
      </w:r>
      <w:r w:rsidRPr="001152EE">
        <w:rPr>
          <w:sz w:val="24"/>
          <w:szCs w:val="24"/>
          <w:lang w:val="id-ID"/>
        </w:rPr>
        <w:t>ShierlyAprilia</w:t>
      </w:r>
      <w:r w:rsidR="00837A53">
        <w:rPr>
          <w:sz w:val="24"/>
          <w:szCs w:val="24"/>
          <w:vertAlign w:val="superscript"/>
        </w:rPr>
        <w:t>4</w:t>
      </w:r>
      <w:r>
        <w:rPr>
          <w:sz w:val="24"/>
          <w:szCs w:val="24"/>
          <w:lang w:val="id-ID"/>
        </w:rPr>
        <w:t>, U</w:t>
      </w:r>
      <w:r w:rsidRPr="001152EE">
        <w:rPr>
          <w:sz w:val="24"/>
          <w:szCs w:val="24"/>
          <w:lang w:val="id-ID"/>
        </w:rPr>
        <w:t>ray</w:t>
      </w:r>
      <w:r>
        <w:rPr>
          <w:sz w:val="24"/>
          <w:szCs w:val="24"/>
          <w:lang w:val="id-ID"/>
        </w:rPr>
        <w:t xml:space="preserve"> Putra Apriyandi</w:t>
      </w:r>
      <w:r w:rsidR="00837A53">
        <w:rPr>
          <w:sz w:val="24"/>
          <w:szCs w:val="24"/>
          <w:vertAlign w:val="superscript"/>
        </w:rPr>
        <w:t>5</w:t>
      </w:r>
    </w:p>
    <w:p w14:paraId="22CA5A0F" w14:textId="4F468D2B" w:rsidR="001152EE" w:rsidRPr="001345E0" w:rsidRDefault="001152EE" w:rsidP="001152EE">
      <w:pPr>
        <w:pStyle w:val="Afiliasi"/>
        <w:rPr>
          <w:lang w:val="en-US"/>
        </w:rPr>
      </w:pPr>
      <w:r w:rsidRPr="001345E0">
        <w:rPr>
          <w:vertAlign w:val="superscript"/>
        </w:rPr>
        <w:t>1</w:t>
      </w:r>
      <w:r>
        <w:rPr>
          <w:vertAlign w:val="superscript"/>
        </w:rPr>
        <w:t xml:space="preserve">, </w:t>
      </w:r>
      <w:r w:rsidRPr="001345E0">
        <w:rPr>
          <w:vertAlign w:val="superscript"/>
        </w:rPr>
        <w:t>2</w:t>
      </w:r>
      <w:r>
        <w:rPr>
          <w:vertAlign w:val="superscript"/>
        </w:rPr>
        <w:t xml:space="preserve">, </w:t>
      </w:r>
      <w:r w:rsidRPr="001345E0">
        <w:t xml:space="preserve">Faculty of Law, Universitas Panca Bhakti, </w:t>
      </w:r>
      <w:r w:rsidRPr="001345E0">
        <w:rPr>
          <w:lang w:val="en-US"/>
        </w:rPr>
        <w:t>West Kalimantan</w:t>
      </w:r>
    </w:p>
    <w:p w14:paraId="47EDAD8B" w14:textId="579D9F12" w:rsidR="001152EE" w:rsidRPr="001345E0" w:rsidRDefault="00837A53" w:rsidP="001152EE">
      <w:pPr>
        <w:pStyle w:val="Afiliasi"/>
        <w:rPr>
          <w:lang w:val="en-US"/>
        </w:rPr>
      </w:pPr>
      <w:r>
        <w:rPr>
          <w:vertAlign w:val="superscript"/>
          <w:lang w:val="en-US"/>
        </w:rPr>
        <w:t>3</w:t>
      </w:r>
      <w:r w:rsidR="001152EE" w:rsidRPr="001345E0">
        <w:t xml:space="preserve">Eonomic Faculty, Universitas Panca Bhakti, </w:t>
      </w:r>
      <w:r w:rsidR="001152EE">
        <w:rPr>
          <w:lang w:val="en-US"/>
        </w:rPr>
        <w:t>West Kalimantan</w:t>
      </w:r>
    </w:p>
    <w:p w14:paraId="04277AE7" w14:textId="1D9AA0B8" w:rsidR="001152EE" w:rsidRPr="001345E0" w:rsidRDefault="00837A53" w:rsidP="001152EE">
      <w:pPr>
        <w:pStyle w:val="Afiliasi"/>
        <w:spacing w:before="0" w:after="0"/>
        <w:rPr>
          <w:lang w:val="en-US"/>
        </w:rPr>
      </w:pPr>
      <w:r>
        <w:rPr>
          <w:vertAlign w:val="superscript"/>
          <w:lang w:val="en-US"/>
        </w:rPr>
        <w:t>4</w:t>
      </w:r>
      <w:r w:rsidR="001152EE">
        <w:rPr>
          <w:vertAlign w:val="superscript"/>
        </w:rPr>
        <w:t xml:space="preserve">, </w:t>
      </w:r>
      <w:r>
        <w:rPr>
          <w:vertAlign w:val="superscript"/>
          <w:lang w:val="en-US"/>
        </w:rPr>
        <w:t>5</w:t>
      </w:r>
      <w:r w:rsidR="001152EE" w:rsidRPr="001345E0">
        <w:t>Students Faculty of Law, Universitas Panca Bhakti, Pontianak</w:t>
      </w:r>
      <w:r w:rsidR="001152EE">
        <w:rPr>
          <w:lang w:val="en-US"/>
        </w:rPr>
        <w:t xml:space="preserve">, West Kalimantan </w:t>
      </w:r>
    </w:p>
    <w:p w14:paraId="2AD6750F" w14:textId="3C5D0ABE" w:rsidR="001152EE" w:rsidRPr="001152EE" w:rsidRDefault="001152EE" w:rsidP="001152EE">
      <w:pPr>
        <w:rPr>
          <w:b/>
          <w:strike/>
          <w:sz w:val="28"/>
        </w:rPr>
      </w:pPr>
      <w:r>
        <w:rPr>
          <w:vertAlign w:val="superscript"/>
          <w:lang w:val="id-ID"/>
        </w:rPr>
        <w:t>1</w:t>
      </w:r>
      <w:r>
        <w:rPr>
          <w:lang w:val="id-ID"/>
        </w:rPr>
        <w:t xml:space="preserve">e-mail: </w:t>
      </w:r>
      <w:hyperlink r:id="rId8" w:history="1">
        <w:r w:rsidRPr="001152EE">
          <w:rPr>
            <w:rStyle w:val="Hyperlink"/>
            <w:color w:val="auto"/>
            <w:u w:val="none"/>
          </w:rPr>
          <w:t>rizki.amalia@upb.ac.id</w:t>
        </w:r>
      </w:hyperlink>
      <w:bookmarkEnd w:id="0"/>
    </w:p>
    <w:p w14:paraId="1A59184F" w14:textId="77777777" w:rsidR="001B2CDF" w:rsidRDefault="00053983" w:rsidP="007709D2">
      <w:pPr>
        <w:pStyle w:val="StyleAuthorBold"/>
        <w:spacing w:after="0"/>
        <w:ind w:left="709" w:right="710"/>
        <w:rPr>
          <w:sz w:val="20"/>
          <w:szCs w:val="20"/>
          <w:lang w:val="id-ID"/>
        </w:rPr>
      </w:pPr>
      <w:r w:rsidRPr="005C2694">
        <w:rPr>
          <w:sz w:val="20"/>
          <w:szCs w:val="20"/>
          <w:lang w:val="id-ID"/>
        </w:rPr>
        <w:t>Abstrak</w:t>
      </w:r>
      <w:r w:rsidR="00D51E98" w:rsidRPr="005C2694">
        <w:rPr>
          <w:sz w:val="20"/>
          <w:szCs w:val="20"/>
          <w:lang w:val="id-ID"/>
        </w:rPr>
        <w:t xml:space="preserve"> </w:t>
      </w:r>
    </w:p>
    <w:p w14:paraId="329DFB97" w14:textId="6219756C" w:rsidR="00005875" w:rsidRPr="00B5128B" w:rsidRDefault="00005875" w:rsidP="007709D2">
      <w:pPr>
        <w:ind w:left="709" w:right="710"/>
        <w:jc w:val="both"/>
        <w:rPr>
          <w:color w:val="212529"/>
          <w:shd w:val="clear" w:color="auto" w:fill="FFFFFF"/>
        </w:rPr>
      </w:pPr>
      <w:r>
        <w:rPr>
          <w:color w:val="212529"/>
          <w:shd w:val="clear" w:color="auto" w:fill="FFFFFF"/>
          <w:lang w:val="id-ID"/>
        </w:rPr>
        <w:t>Kegiatan pengabdian</w:t>
      </w:r>
      <w:r w:rsidR="00B9365D">
        <w:rPr>
          <w:color w:val="212529"/>
          <w:shd w:val="clear" w:color="auto" w:fill="FFFFFF"/>
          <w:lang w:val="id-ID"/>
        </w:rPr>
        <w:t xml:space="preserve"> </w:t>
      </w:r>
      <w:proofErr w:type="spellStart"/>
      <w:r w:rsidR="00540B5D" w:rsidRPr="009558D8">
        <w:rPr>
          <w:color w:val="212529"/>
          <w:shd w:val="clear" w:color="auto" w:fill="FFFFFF"/>
        </w:rPr>
        <w:t>bertujuan</w:t>
      </w:r>
      <w:proofErr w:type="spellEnd"/>
      <w:r w:rsidR="00540B5D" w:rsidRPr="009558D8">
        <w:rPr>
          <w:color w:val="212529"/>
          <w:shd w:val="clear" w:color="auto" w:fill="FFFFFF"/>
        </w:rPr>
        <w:t xml:space="preserve"> </w:t>
      </w:r>
      <w:proofErr w:type="spellStart"/>
      <w:r w:rsidR="00540B5D" w:rsidRPr="009558D8">
        <w:rPr>
          <w:color w:val="212529"/>
          <w:shd w:val="clear" w:color="auto" w:fill="FFFFFF"/>
        </w:rPr>
        <w:t>untuk</w:t>
      </w:r>
      <w:proofErr w:type="spellEnd"/>
      <w:r w:rsidR="00540B5D" w:rsidRPr="009558D8">
        <w:rPr>
          <w:color w:val="212529"/>
          <w:shd w:val="clear" w:color="auto" w:fill="FFFFFF"/>
        </w:rPr>
        <w:t xml:space="preserve"> </w:t>
      </w:r>
      <w:proofErr w:type="spellStart"/>
      <w:r w:rsidR="00540B5D" w:rsidRPr="009558D8">
        <w:rPr>
          <w:color w:val="212529"/>
          <w:shd w:val="clear" w:color="auto" w:fill="FFFFFF"/>
        </w:rPr>
        <w:t>mewujudkan</w:t>
      </w:r>
      <w:proofErr w:type="spellEnd"/>
      <w:r>
        <w:rPr>
          <w:color w:val="212529"/>
          <w:shd w:val="clear" w:color="auto" w:fill="FFFFFF"/>
          <w:lang w:val="id-ID"/>
        </w:rPr>
        <w:t xml:space="preserve"> </w:t>
      </w:r>
      <w:r w:rsidR="00540B5D" w:rsidRPr="009558D8">
        <w:rPr>
          <w:color w:val="212529"/>
          <w:shd w:val="clear" w:color="auto" w:fill="FFFFFF"/>
        </w:rPr>
        <w:t xml:space="preserve"> program </w:t>
      </w:r>
      <w:r w:rsidR="009558D8">
        <w:rPr>
          <w:color w:val="212529"/>
          <w:shd w:val="clear" w:color="auto" w:fill="FFFFFF"/>
          <w:lang w:val="id-ID"/>
        </w:rPr>
        <w:t xml:space="preserve"> </w:t>
      </w:r>
      <w:proofErr w:type="spellStart"/>
      <w:r w:rsidR="00540B5D" w:rsidRPr="009558D8">
        <w:rPr>
          <w:color w:val="212529"/>
          <w:shd w:val="clear" w:color="auto" w:fill="FFFFFF"/>
        </w:rPr>
        <w:t>pemerintah</w:t>
      </w:r>
      <w:proofErr w:type="spellEnd"/>
      <w:r w:rsidR="00540B5D" w:rsidRPr="009558D8">
        <w:rPr>
          <w:color w:val="212529"/>
          <w:shd w:val="clear" w:color="auto" w:fill="FFFFFF"/>
        </w:rPr>
        <w:t xml:space="preserve"> </w:t>
      </w:r>
      <w:r>
        <w:rPr>
          <w:color w:val="212529"/>
          <w:shd w:val="clear" w:color="auto" w:fill="FFFFFF"/>
          <w:lang w:val="id-ID"/>
        </w:rPr>
        <w:t xml:space="preserve"> </w:t>
      </w:r>
      <w:proofErr w:type="spellStart"/>
      <w:r w:rsidR="00540B5D" w:rsidRPr="009558D8">
        <w:rPr>
          <w:color w:val="212529"/>
          <w:shd w:val="clear" w:color="auto" w:fill="FFFFFF"/>
        </w:rPr>
        <w:t>dalam</w:t>
      </w:r>
      <w:proofErr w:type="spellEnd"/>
      <w:r>
        <w:rPr>
          <w:color w:val="212529"/>
          <w:shd w:val="clear" w:color="auto" w:fill="FFFFFF"/>
          <w:lang w:val="id-ID"/>
        </w:rPr>
        <w:t xml:space="preserve"> </w:t>
      </w:r>
      <w:r w:rsidR="00540B5D" w:rsidRPr="009558D8">
        <w:rPr>
          <w:color w:val="212529"/>
          <w:shd w:val="clear" w:color="auto" w:fill="FFFFFF"/>
        </w:rPr>
        <w:t xml:space="preserve"> </w:t>
      </w:r>
      <w:proofErr w:type="spellStart"/>
      <w:r w:rsidR="00540B5D" w:rsidRPr="009558D8">
        <w:rPr>
          <w:color w:val="212529"/>
          <w:shd w:val="clear" w:color="auto" w:fill="FFFFFF"/>
        </w:rPr>
        <w:t>pencegahan</w:t>
      </w:r>
      <w:proofErr w:type="spellEnd"/>
      <w:r>
        <w:rPr>
          <w:color w:val="212529"/>
          <w:shd w:val="clear" w:color="auto" w:fill="FFFFFF"/>
          <w:lang w:val="id-ID"/>
        </w:rPr>
        <w:t xml:space="preserve"> </w:t>
      </w:r>
      <w:r w:rsidR="00540B5D" w:rsidRPr="009558D8">
        <w:rPr>
          <w:color w:val="212529"/>
          <w:shd w:val="clear" w:color="auto" w:fill="FFFFFF"/>
        </w:rPr>
        <w:t xml:space="preserve"> </w:t>
      </w:r>
      <w:proofErr w:type="spellStart"/>
      <w:r w:rsidR="00540B5D" w:rsidRPr="009558D8">
        <w:rPr>
          <w:color w:val="212529"/>
          <w:shd w:val="clear" w:color="auto" w:fill="FFFFFF"/>
        </w:rPr>
        <w:t>perkawinan</w:t>
      </w:r>
      <w:proofErr w:type="spellEnd"/>
      <w:r w:rsidR="00540B5D" w:rsidRPr="009558D8">
        <w:rPr>
          <w:color w:val="212529"/>
          <w:shd w:val="clear" w:color="auto" w:fill="FFFFFF"/>
        </w:rPr>
        <w:t xml:space="preserve"> </w:t>
      </w:r>
      <w:r>
        <w:rPr>
          <w:color w:val="212529"/>
          <w:shd w:val="clear" w:color="auto" w:fill="FFFFFF"/>
          <w:lang w:val="id-ID"/>
        </w:rPr>
        <w:t xml:space="preserve"> </w:t>
      </w:r>
      <w:proofErr w:type="spellStart"/>
      <w:r w:rsidR="00540B5D" w:rsidRPr="009558D8">
        <w:rPr>
          <w:color w:val="212529"/>
          <w:shd w:val="clear" w:color="auto" w:fill="FFFFFF"/>
        </w:rPr>
        <w:t>anak</w:t>
      </w:r>
      <w:proofErr w:type="spellEnd"/>
      <w:r w:rsidR="00540B5D" w:rsidRPr="009558D8">
        <w:rPr>
          <w:color w:val="212529"/>
          <w:shd w:val="clear" w:color="auto" w:fill="FFFFFF"/>
        </w:rPr>
        <w:t xml:space="preserve">. </w:t>
      </w:r>
      <w:proofErr w:type="spellStart"/>
      <w:r w:rsidR="00540B5D" w:rsidRPr="009558D8">
        <w:t>Kampanye</w:t>
      </w:r>
      <w:proofErr w:type="spellEnd"/>
      <w:r w:rsidR="00540B5D" w:rsidRPr="009558D8">
        <w:t xml:space="preserve"> </w:t>
      </w:r>
      <w:proofErr w:type="spellStart"/>
      <w:r w:rsidR="00540B5D" w:rsidRPr="009558D8">
        <w:t>sosial</w:t>
      </w:r>
      <w:proofErr w:type="spellEnd"/>
      <w:r w:rsidR="00540B5D" w:rsidRPr="009558D8">
        <w:t xml:space="preserve"> </w:t>
      </w:r>
      <w:proofErr w:type="spellStart"/>
      <w:r w:rsidR="00540B5D" w:rsidRPr="009558D8">
        <w:t>ini</w:t>
      </w:r>
      <w:proofErr w:type="spellEnd"/>
      <w:r w:rsidR="00540B5D" w:rsidRPr="009558D8">
        <w:t xml:space="preserve"> </w:t>
      </w:r>
      <w:proofErr w:type="spellStart"/>
      <w:r w:rsidR="00540B5D" w:rsidRPr="009558D8">
        <w:t>menyasar</w:t>
      </w:r>
      <w:proofErr w:type="spellEnd"/>
      <w:r w:rsidR="00540B5D" w:rsidRPr="009558D8">
        <w:t xml:space="preserve"> pada </w:t>
      </w:r>
      <w:proofErr w:type="spellStart"/>
      <w:r w:rsidR="00540B5D" w:rsidRPr="009558D8">
        <w:t>masyarakat</w:t>
      </w:r>
      <w:proofErr w:type="spellEnd"/>
      <w:r w:rsidR="00540B5D" w:rsidRPr="009558D8">
        <w:t xml:space="preserve"> dan </w:t>
      </w:r>
      <w:proofErr w:type="spellStart"/>
      <w:r w:rsidR="00540B5D" w:rsidRPr="009558D8">
        <w:t>aparatur</w:t>
      </w:r>
      <w:proofErr w:type="spellEnd"/>
      <w:r w:rsidR="00540B5D" w:rsidRPr="009558D8">
        <w:t xml:space="preserve"> </w:t>
      </w:r>
      <w:proofErr w:type="spellStart"/>
      <w:r w:rsidR="00540B5D" w:rsidRPr="009558D8">
        <w:t>Desa</w:t>
      </w:r>
      <w:proofErr w:type="spellEnd"/>
      <w:r w:rsidR="00540B5D" w:rsidRPr="009558D8">
        <w:t xml:space="preserve"> Twi </w:t>
      </w:r>
      <w:proofErr w:type="spellStart"/>
      <w:r w:rsidR="00540B5D" w:rsidRPr="009558D8">
        <w:t>Mentibar</w:t>
      </w:r>
      <w:proofErr w:type="spellEnd"/>
      <w:r w:rsidR="00540B5D" w:rsidRPr="009558D8">
        <w:t xml:space="preserve">, </w:t>
      </w:r>
      <w:proofErr w:type="spellStart"/>
      <w:r w:rsidR="00AB38EC">
        <w:t>Kabupaten</w:t>
      </w:r>
      <w:proofErr w:type="spellEnd"/>
      <w:r w:rsidR="00AB38EC">
        <w:t xml:space="preserve"> </w:t>
      </w:r>
      <w:r>
        <w:t>Sambas</w:t>
      </w:r>
      <w:r w:rsidR="00AB38EC">
        <w:t xml:space="preserve">. </w:t>
      </w:r>
      <w:proofErr w:type="spellStart"/>
      <w:r w:rsidR="00AB38EC">
        <w:t>Kegiatan</w:t>
      </w:r>
      <w:proofErr w:type="spellEnd"/>
      <w:r w:rsidR="00AB38EC">
        <w:t xml:space="preserve"> </w:t>
      </w:r>
      <w:proofErr w:type="spellStart"/>
      <w:r w:rsidR="00AB38EC">
        <w:t>ini</w:t>
      </w:r>
      <w:proofErr w:type="spellEnd"/>
      <w:r w:rsidR="00AB38EC">
        <w:t xml:space="preserve"> </w:t>
      </w:r>
      <w:proofErr w:type="spellStart"/>
      <w:r w:rsidR="00AB38EC">
        <w:t>diikuti</w:t>
      </w:r>
      <w:proofErr w:type="spellEnd"/>
      <w:r w:rsidR="00AB38EC">
        <w:t xml:space="preserve"> oleh </w:t>
      </w:r>
      <w:r w:rsidR="00493760">
        <w:t>30</w:t>
      </w:r>
      <w:r w:rsidR="00AB38EC">
        <w:t xml:space="preserve"> orang </w:t>
      </w:r>
      <w:proofErr w:type="spellStart"/>
      <w:r w:rsidR="00AB38EC">
        <w:t>warga</w:t>
      </w:r>
      <w:proofErr w:type="spellEnd"/>
      <w:r w:rsidR="00AB38EC">
        <w:t xml:space="preserve"> </w:t>
      </w:r>
      <w:proofErr w:type="spellStart"/>
      <w:r w:rsidR="00AB38EC">
        <w:t>desa</w:t>
      </w:r>
      <w:proofErr w:type="spellEnd"/>
      <w:r w:rsidR="00AB38EC">
        <w:t xml:space="preserve"> </w:t>
      </w:r>
      <w:r w:rsidR="00D026F1">
        <w:t xml:space="preserve">dan </w:t>
      </w:r>
      <w:proofErr w:type="spellStart"/>
      <w:r w:rsidR="00D026F1">
        <w:t>diselenggarakan</w:t>
      </w:r>
      <w:proofErr w:type="spellEnd"/>
      <w:r w:rsidR="00D026F1">
        <w:t xml:space="preserve"> </w:t>
      </w:r>
      <w:proofErr w:type="spellStart"/>
      <w:r w:rsidR="00D026F1">
        <w:t>menggunakan</w:t>
      </w:r>
      <w:proofErr w:type="spellEnd"/>
      <w:r w:rsidR="00D026F1">
        <w:t xml:space="preserve"> dana </w:t>
      </w:r>
      <w:proofErr w:type="spellStart"/>
      <w:r w:rsidR="00D026F1">
        <w:t>hibah</w:t>
      </w:r>
      <w:proofErr w:type="spellEnd"/>
      <w:r w:rsidR="00D026F1">
        <w:t xml:space="preserve"> MBKM </w:t>
      </w:r>
      <w:proofErr w:type="spellStart"/>
      <w:r w:rsidR="00D026F1">
        <w:t>berbasis</w:t>
      </w:r>
      <w:proofErr w:type="spellEnd"/>
      <w:r w:rsidR="00D026F1">
        <w:t xml:space="preserve"> </w:t>
      </w:r>
      <w:proofErr w:type="spellStart"/>
      <w:r w:rsidR="00D026F1">
        <w:t>hasil</w:t>
      </w:r>
      <w:proofErr w:type="spellEnd"/>
      <w:r w:rsidR="00D026F1">
        <w:t xml:space="preserve"> </w:t>
      </w:r>
      <w:proofErr w:type="spellStart"/>
      <w:r w:rsidR="00D026F1">
        <w:t>penelitian</w:t>
      </w:r>
      <w:proofErr w:type="spellEnd"/>
      <w:r w:rsidR="00D026F1">
        <w:t xml:space="preserve"> oleh Universitas </w:t>
      </w:r>
      <w:proofErr w:type="spellStart"/>
      <w:r w:rsidR="00D026F1">
        <w:t>Panca</w:t>
      </w:r>
      <w:proofErr w:type="spellEnd"/>
      <w:r w:rsidR="00D026F1">
        <w:t xml:space="preserve"> Bhakti dan </w:t>
      </w:r>
      <w:proofErr w:type="spellStart"/>
      <w:r w:rsidR="00D026F1">
        <w:t>Kemenkumham</w:t>
      </w:r>
      <w:proofErr w:type="spellEnd"/>
      <w:r w:rsidR="00D026F1">
        <w:t xml:space="preserve"> </w:t>
      </w:r>
      <w:proofErr w:type="spellStart"/>
      <w:r w:rsidR="00D026F1">
        <w:t>Kanwil</w:t>
      </w:r>
      <w:proofErr w:type="spellEnd"/>
      <w:r w:rsidR="00D026F1">
        <w:t xml:space="preserve"> Kalbar.</w:t>
      </w:r>
      <w:r w:rsidR="00AB38EC">
        <w:t xml:space="preserve"> </w:t>
      </w:r>
      <w:r>
        <w:t xml:space="preserve"> </w:t>
      </w:r>
      <w:proofErr w:type="spellStart"/>
      <w:r w:rsidR="00D026F1">
        <w:t>Kegiatan</w:t>
      </w:r>
      <w:proofErr w:type="spellEnd"/>
      <w:r w:rsidR="00D026F1">
        <w:t xml:space="preserve"> </w:t>
      </w:r>
      <w:proofErr w:type="spellStart"/>
      <w:r w:rsidR="00D026F1">
        <w:t>ini</w:t>
      </w:r>
      <w:proofErr w:type="spellEnd"/>
      <w:r w:rsidR="00D026F1">
        <w:t xml:space="preserve"> </w:t>
      </w:r>
      <w:proofErr w:type="spellStart"/>
      <w:r w:rsidR="00540B5D" w:rsidRPr="009558D8">
        <w:t>bertujuan</w:t>
      </w:r>
      <w:proofErr w:type="spellEnd"/>
      <w:r w:rsidR="00540B5D" w:rsidRPr="009558D8">
        <w:t xml:space="preserve"> agar </w:t>
      </w:r>
      <w:proofErr w:type="spellStart"/>
      <w:r w:rsidR="00540B5D" w:rsidRPr="009558D8">
        <w:t>masyarakat</w:t>
      </w:r>
      <w:proofErr w:type="spellEnd"/>
      <w:r w:rsidR="00540B5D" w:rsidRPr="009558D8">
        <w:t xml:space="preserve"> </w:t>
      </w:r>
      <w:proofErr w:type="spellStart"/>
      <w:r w:rsidR="00540B5D" w:rsidRPr="009558D8">
        <w:t>maupun</w:t>
      </w:r>
      <w:proofErr w:type="spellEnd"/>
      <w:r w:rsidR="00540B5D" w:rsidRPr="009558D8">
        <w:t xml:space="preserve"> </w:t>
      </w:r>
      <w:proofErr w:type="spellStart"/>
      <w:r w:rsidR="00540B5D" w:rsidRPr="009558D8">
        <w:t>pemerintah</w:t>
      </w:r>
      <w:proofErr w:type="spellEnd"/>
      <w:r w:rsidR="00540B5D" w:rsidRPr="009558D8">
        <w:t xml:space="preserve"> </w:t>
      </w:r>
      <w:proofErr w:type="spellStart"/>
      <w:r w:rsidR="00540B5D" w:rsidRPr="009558D8">
        <w:t>desa</w:t>
      </w:r>
      <w:proofErr w:type="spellEnd"/>
      <w:r w:rsidR="00540B5D" w:rsidRPr="009558D8">
        <w:t xml:space="preserve">/ </w:t>
      </w:r>
      <w:proofErr w:type="spellStart"/>
      <w:r w:rsidR="00540B5D" w:rsidRPr="009558D8">
        <w:t>aparatur</w:t>
      </w:r>
      <w:proofErr w:type="spellEnd"/>
      <w:r w:rsidR="00540B5D" w:rsidRPr="009558D8">
        <w:t xml:space="preserve"> </w:t>
      </w:r>
      <w:proofErr w:type="spellStart"/>
      <w:r w:rsidR="00540B5D" w:rsidRPr="009558D8">
        <w:t>desa</w:t>
      </w:r>
      <w:proofErr w:type="spellEnd"/>
      <w:r w:rsidR="00540B5D" w:rsidRPr="009558D8">
        <w:t xml:space="preserve"> </w:t>
      </w:r>
      <w:proofErr w:type="spellStart"/>
      <w:r w:rsidR="00540B5D" w:rsidRPr="009558D8">
        <w:t>memiliki</w:t>
      </w:r>
      <w:proofErr w:type="spellEnd"/>
      <w:r w:rsidR="00540B5D" w:rsidRPr="009558D8">
        <w:t xml:space="preserve"> </w:t>
      </w:r>
      <w:proofErr w:type="spellStart"/>
      <w:r w:rsidR="00540B5D" w:rsidRPr="009558D8">
        <w:t>pemahaman</w:t>
      </w:r>
      <w:proofErr w:type="spellEnd"/>
      <w:r w:rsidR="00540B5D" w:rsidRPr="009558D8">
        <w:t xml:space="preserve"> </w:t>
      </w:r>
      <w:proofErr w:type="spellStart"/>
      <w:r w:rsidR="00540B5D" w:rsidRPr="009558D8">
        <w:t>terkait</w:t>
      </w:r>
      <w:proofErr w:type="spellEnd"/>
      <w:r w:rsidR="00540B5D" w:rsidRPr="009558D8">
        <w:t xml:space="preserve"> </w:t>
      </w:r>
      <w:proofErr w:type="spellStart"/>
      <w:r w:rsidR="00540B5D" w:rsidRPr="009558D8">
        <w:t>definisi</w:t>
      </w:r>
      <w:proofErr w:type="spellEnd"/>
      <w:r w:rsidR="00540B5D" w:rsidRPr="009558D8">
        <w:t xml:space="preserve"> </w:t>
      </w:r>
      <w:proofErr w:type="spellStart"/>
      <w:r w:rsidR="00540B5D" w:rsidRPr="009558D8">
        <w:t>anak</w:t>
      </w:r>
      <w:proofErr w:type="spellEnd"/>
      <w:r w:rsidR="00540B5D" w:rsidRPr="009558D8">
        <w:t xml:space="preserve"> </w:t>
      </w:r>
      <w:proofErr w:type="spellStart"/>
      <w:r w:rsidR="00540B5D" w:rsidRPr="009558D8">
        <w:t>menurut</w:t>
      </w:r>
      <w:proofErr w:type="spellEnd"/>
      <w:r w:rsidR="00540B5D" w:rsidRPr="009558D8">
        <w:t xml:space="preserve"> </w:t>
      </w:r>
      <w:proofErr w:type="spellStart"/>
      <w:r w:rsidR="00540B5D" w:rsidRPr="009558D8">
        <w:t>peraturan</w:t>
      </w:r>
      <w:proofErr w:type="spellEnd"/>
      <w:r w:rsidR="00540B5D" w:rsidRPr="009558D8">
        <w:t xml:space="preserve"> </w:t>
      </w:r>
      <w:proofErr w:type="spellStart"/>
      <w:r w:rsidR="00540B5D" w:rsidRPr="009558D8">
        <w:t>perundang-undangan</w:t>
      </w:r>
      <w:proofErr w:type="spellEnd"/>
      <w:r w:rsidR="00540B5D" w:rsidRPr="009558D8">
        <w:t xml:space="preserve">, </w:t>
      </w:r>
      <w:proofErr w:type="spellStart"/>
      <w:r w:rsidR="00540B5D" w:rsidRPr="009558D8">
        <w:t>hak-hak</w:t>
      </w:r>
      <w:proofErr w:type="spellEnd"/>
      <w:r w:rsidR="00540B5D" w:rsidRPr="009558D8">
        <w:t xml:space="preserve"> </w:t>
      </w:r>
      <w:proofErr w:type="spellStart"/>
      <w:r w:rsidR="00540B5D" w:rsidRPr="009558D8">
        <w:t>anak</w:t>
      </w:r>
      <w:proofErr w:type="spellEnd"/>
      <w:r w:rsidR="00540B5D" w:rsidRPr="009558D8">
        <w:t xml:space="preserve"> yang </w:t>
      </w:r>
      <w:proofErr w:type="spellStart"/>
      <w:r w:rsidR="00540B5D" w:rsidRPr="009558D8">
        <w:t>dilindungi</w:t>
      </w:r>
      <w:proofErr w:type="spellEnd"/>
      <w:r>
        <w:rPr>
          <w:lang w:val="id-ID"/>
        </w:rPr>
        <w:t xml:space="preserve"> dalam Undang - </w:t>
      </w:r>
      <w:r w:rsidR="00D026F1">
        <w:t>U</w:t>
      </w:r>
      <w:r>
        <w:rPr>
          <w:lang w:val="id-ID"/>
        </w:rPr>
        <w:t>ndang</w:t>
      </w:r>
      <w:r>
        <w:t>,</w:t>
      </w:r>
      <w:r w:rsidR="00D026F1">
        <w:t xml:space="preserve"> </w:t>
      </w:r>
      <w:proofErr w:type="spellStart"/>
      <w:r w:rsidR="00D026F1">
        <w:t>serta</w:t>
      </w:r>
      <w:proofErr w:type="spellEnd"/>
      <w:r>
        <w:t xml:space="preserve"> </w:t>
      </w:r>
      <w:proofErr w:type="spellStart"/>
      <w:r w:rsidR="00540B5D" w:rsidRPr="009558D8">
        <w:t>pemahaman</w:t>
      </w:r>
      <w:proofErr w:type="spellEnd"/>
      <w:r w:rsidR="00540B5D" w:rsidRPr="009558D8">
        <w:t xml:space="preserve"> </w:t>
      </w:r>
      <w:proofErr w:type="spellStart"/>
      <w:r w:rsidR="00540B5D" w:rsidRPr="009558D8">
        <w:t>kesadaran</w:t>
      </w:r>
      <w:proofErr w:type="spellEnd"/>
      <w:r w:rsidR="00540B5D" w:rsidRPr="009558D8">
        <w:t xml:space="preserve"> orang </w:t>
      </w:r>
      <w:proofErr w:type="spellStart"/>
      <w:r w:rsidR="00540B5D" w:rsidRPr="009558D8">
        <w:t>tua</w:t>
      </w:r>
      <w:proofErr w:type="spellEnd"/>
      <w:r w:rsidR="00540B5D" w:rsidRPr="009558D8">
        <w:t xml:space="preserve"> </w:t>
      </w:r>
      <w:proofErr w:type="spellStart"/>
      <w:r w:rsidR="00540B5D" w:rsidRPr="009558D8">
        <w:t>maupun</w:t>
      </w:r>
      <w:proofErr w:type="spellEnd"/>
      <w:r w:rsidR="00540B5D" w:rsidRPr="009558D8">
        <w:t xml:space="preserve"> </w:t>
      </w:r>
      <w:proofErr w:type="spellStart"/>
      <w:r w:rsidR="00540B5D" w:rsidRPr="009558D8">
        <w:t>anak</w:t>
      </w:r>
      <w:proofErr w:type="spellEnd"/>
      <w:r w:rsidR="00540B5D" w:rsidRPr="009558D8">
        <w:t xml:space="preserve"> </w:t>
      </w:r>
      <w:proofErr w:type="spellStart"/>
      <w:r w:rsidR="00540B5D" w:rsidRPr="009558D8">
        <w:t>perempuan</w:t>
      </w:r>
      <w:proofErr w:type="spellEnd"/>
      <w:r w:rsidR="00540B5D" w:rsidRPr="009558D8">
        <w:t xml:space="preserve"> </w:t>
      </w:r>
      <w:proofErr w:type="spellStart"/>
      <w:r w:rsidR="00540B5D" w:rsidRPr="009558D8">
        <w:t>terhadap</w:t>
      </w:r>
      <w:proofErr w:type="spellEnd"/>
      <w:r w:rsidR="00540B5D" w:rsidRPr="009558D8">
        <w:t xml:space="preserve"> </w:t>
      </w:r>
      <w:proofErr w:type="spellStart"/>
      <w:r w:rsidR="00540B5D" w:rsidRPr="009558D8">
        <w:t>b</w:t>
      </w:r>
      <w:r>
        <w:t>uruknya</w:t>
      </w:r>
      <w:proofErr w:type="spellEnd"/>
      <w:r>
        <w:t xml:space="preserve"> </w:t>
      </w:r>
      <w:proofErr w:type="spellStart"/>
      <w:r>
        <w:t>dampak</w:t>
      </w:r>
      <w:proofErr w:type="spellEnd"/>
      <w:r>
        <w:t xml:space="preserve"> </w:t>
      </w:r>
      <w:proofErr w:type="spellStart"/>
      <w:r>
        <w:t>perkawinan</w:t>
      </w:r>
      <w:proofErr w:type="spellEnd"/>
      <w:r>
        <w:t xml:space="preserve"> a</w:t>
      </w:r>
      <w:r>
        <w:rPr>
          <w:lang w:val="id-ID"/>
        </w:rPr>
        <w:t>nak.</w:t>
      </w:r>
      <w:r w:rsidR="00B5128B">
        <w:rPr>
          <w:color w:val="212529"/>
          <w:shd w:val="clear" w:color="auto" w:fill="FFFFFF"/>
        </w:rPr>
        <w:t xml:space="preserve"> </w:t>
      </w:r>
      <w:proofErr w:type="spellStart"/>
      <w:r w:rsidR="00540B5D" w:rsidRPr="009558D8">
        <w:t>Pengabdian</w:t>
      </w:r>
      <w:proofErr w:type="spellEnd"/>
      <w:r w:rsidR="00540B5D" w:rsidRPr="009558D8">
        <w:t xml:space="preserve"> </w:t>
      </w:r>
      <w:proofErr w:type="spellStart"/>
      <w:r w:rsidR="00540B5D" w:rsidRPr="009558D8">
        <w:t>kepada</w:t>
      </w:r>
      <w:proofErr w:type="spellEnd"/>
      <w:r w:rsidR="00540B5D" w:rsidRPr="009558D8">
        <w:t xml:space="preserve"> </w:t>
      </w:r>
      <w:proofErr w:type="spellStart"/>
      <w:r w:rsidR="00540B5D" w:rsidRPr="009558D8">
        <w:t>masyarakat</w:t>
      </w:r>
      <w:proofErr w:type="spellEnd"/>
      <w:r w:rsidR="00540B5D" w:rsidRPr="009558D8">
        <w:t xml:space="preserve"> </w:t>
      </w:r>
      <w:proofErr w:type="spellStart"/>
      <w:r w:rsidR="00540B5D" w:rsidRPr="009558D8">
        <w:t>ini</w:t>
      </w:r>
      <w:proofErr w:type="spellEnd"/>
      <w:r w:rsidR="00540B5D" w:rsidRPr="009558D8">
        <w:t xml:space="preserve"> </w:t>
      </w:r>
      <w:proofErr w:type="spellStart"/>
      <w:r w:rsidR="009558D8">
        <w:t>menggunakan</w:t>
      </w:r>
      <w:proofErr w:type="spellEnd"/>
      <w:r>
        <w:rPr>
          <w:lang w:val="id-ID"/>
        </w:rPr>
        <w:t xml:space="preserve"> teknik</w:t>
      </w:r>
      <w:r w:rsidR="009558D8">
        <w:t xml:space="preserve"> </w:t>
      </w:r>
      <w:proofErr w:type="spellStart"/>
      <w:r w:rsidR="009558D8">
        <w:t>kampanye</w:t>
      </w:r>
      <w:proofErr w:type="spellEnd"/>
      <w:r w:rsidR="009558D8">
        <w:t xml:space="preserve"> </w:t>
      </w:r>
      <w:proofErr w:type="spellStart"/>
      <w:r w:rsidR="000A7052">
        <w:t>sosial</w:t>
      </w:r>
      <w:proofErr w:type="spellEnd"/>
      <w:r w:rsidR="009558D8">
        <w:rPr>
          <w:lang w:val="id-ID"/>
        </w:rPr>
        <w:t xml:space="preserve"> “CEPAK” sekaligus pengenalan program </w:t>
      </w:r>
      <w:r w:rsidR="000A7052">
        <w:t xml:space="preserve">Merdeka </w:t>
      </w:r>
      <w:proofErr w:type="spellStart"/>
      <w:r w:rsidR="000A7052">
        <w:t>Belajar</w:t>
      </w:r>
      <w:proofErr w:type="spellEnd"/>
      <w:r w:rsidR="000A7052">
        <w:t xml:space="preserve"> </w:t>
      </w:r>
      <w:proofErr w:type="spellStart"/>
      <w:r w:rsidR="000A7052">
        <w:t>Kampus</w:t>
      </w:r>
      <w:proofErr w:type="spellEnd"/>
      <w:r w:rsidR="000A7052">
        <w:t xml:space="preserve"> Merdeka (</w:t>
      </w:r>
      <w:r w:rsidR="009558D8">
        <w:rPr>
          <w:lang w:val="id-ID"/>
        </w:rPr>
        <w:t>MBKM</w:t>
      </w:r>
      <w:r w:rsidR="000A7052">
        <w:t>)</w:t>
      </w:r>
      <w:r w:rsidR="00540B5D" w:rsidRPr="009558D8">
        <w:t xml:space="preserve"> </w:t>
      </w:r>
      <w:proofErr w:type="spellStart"/>
      <w:r w:rsidR="00540B5D" w:rsidRPr="009558D8">
        <w:t>melalui</w:t>
      </w:r>
      <w:proofErr w:type="spellEnd"/>
      <w:r w:rsidR="00540B5D" w:rsidRPr="009558D8">
        <w:t xml:space="preserve"> </w:t>
      </w:r>
      <w:proofErr w:type="spellStart"/>
      <w:r w:rsidR="00540B5D" w:rsidRPr="009558D8">
        <w:t>metode</w:t>
      </w:r>
      <w:proofErr w:type="spellEnd"/>
      <w:r w:rsidR="00540B5D" w:rsidRPr="009558D8">
        <w:t xml:space="preserve"> </w:t>
      </w:r>
      <w:proofErr w:type="spellStart"/>
      <w:r w:rsidR="00540B5D" w:rsidRPr="009558D8">
        <w:t>ceramah</w:t>
      </w:r>
      <w:proofErr w:type="spellEnd"/>
      <w:r w:rsidR="00540B5D" w:rsidRPr="009558D8">
        <w:t xml:space="preserve"> </w:t>
      </w:r>
      <w:proofErr w:type="spellStart"/>
      <w:r w:rsidR="00540B5D" w:rsidRPr="009558D8">
        <w:t>serta</w:t>
      </w:r>
      <w:proofErr w:type="spellEnd"/>
      <w:r w:rsidR="00540B5D" w:rsidRPr="009558D8">
        <w:t xml:space="preserve"> </w:t>
      </w:r>
      <w:proofErr w:type="spellStart"/>
      <w:r w:rsidR="00540B5D" w:rsidRPr="009558D8">
        <w:t>diskusi</w:t>
      </w:r>
      <w:proofErr w:type="spellEnd"/>
      <w:r w:rsidR="00540B5D" w:rsidRPr="009558D8">
        <w:t xml:space="preserve"> </w:t>
      </w:r>
      <w:proofErr w:type="spellStart"/>
      <w:r w:rsidR="00540B5D" w:rsidRPr="009558D8">
        <w:t>kemudian</w:t>
      </w:r>
      <w:proofErr w:type="spellEnd"/>
      <w:r w:rsidR="00540B5D" w:rsidRPr="009558D8">
        <w:t xml:space="preserve"> </w:t>
      </w:r>
      <w:proofErr w:type="spellStart"/>
      <w:r w:rsidR="00540B5D" w:rsidRPr="009558D8">
        <w:t>diakhiri</w:t>
      </w:r>
      <w:proofErr w:type="spellEnd"/>
      <w:r w:rsidR="00540B5D" w:rsidRPr="009558D8">
        <w:t xml:space="preserve"> </w:t>
      </w:r>
      <w:proofErr w:type="spellStart"/>
      <w:r w:rsidR="00540B5D" w:rsidRPr="009558D8">
        <w:t>d</w:t>
      </w:r>
      <w:r>
        <w:t>engan</w:t>
      </w:r>
      <w:proofErr w:type="spellEnd"/>
      <w:r>
        <w:t xml:space="preserve"> </w:t>
      </w:r>
      <w:r>
        <w:rPr>
          <w:lang w:val="id-ID"/>
        </w:rPr>
        <w:t xml:space="preserve"> sesi </w:t>
      </w:r>
      <w:proofErr w:type="spellStart"/>
      <w:r>
        <w:t>tanya</w:t>
      </w:r>
      <w:proofErr w:type="spellEnd"/>
      <w:r>
        <w:t xml:space="preserve"> – </w:t>
      </w:r>
      <w:proofErr w:type="spellStart"/>
      <w:r>
        <w:t>jawa</w:t>
      </w:r>
      <w:r w:rsidR="00B5128B">
        <w:t>b</w:t>
      </w:r>
      <w:proofErr w:type="spellEnd"/>
      <w:r w:rsidR="00B5128B">
        <w:t xml:space="preserve">. </w:t>
      </w:r>
      <w:proofErr w:type="spellStart"/>
      <w:r w:rsidR="00B5128B">
        <w:t>Kegiatan</w:t>
      </w:r>
      <w:proofErr w:type="spellEnd"/>
      <w:r w:rsidR="00B5128B">
        <w:t xml:space="preserve"> </w:t>
      </w:r>
      <w:proofErr w:type="spellStart"/>
      <w:r w:rsidR="00B5128B">
        <w:t>ini</w:t>
      </w:r>
      <w:proofErr w:type="spellEnd"/>
      <w:r w:rsidR="00B5128B">
        <w:t xml:space="preserve"> </w:t>
      </w:r>
      <w:proofErr w:type="spellStart"/>
      <w:r w:rsidR="00B5128B">
        <w:t>dinyatakan</w:t>
      </w:r>
      <w:proofErr w:type="spellEnd"/>
      <w:r w:rsidR="00B5128B">
        <w:t xml:space="preserve"> </w:t>
      </w:r>
      <w:proofErr w:type="spellStart"/>
      <w:r w:rsidR="00B5128B">
        <w:t>berhasil</w:t>
      </w:r>
      <w:proofErr w:type="spellEnd"/>
      <w:r w:rsidR="00B5128B">
        <w:t xml:space="preserve"> </w:t>
      </w:r>
      <w:proofErr w:type="spellStart"/>
      <w:r w:rsidR="00B5128B">
        <w:t>setelah</w:t>
      </w:r>
      <w:proofErr w:type="spellEnd"/>
      <w:r w:rsidR="00B5128B">
        <w:t xml:space="preserve"> </w:t>
      </w:r>
      <w:proofErr w:type="spellStart"/>
      <w:r w:rsidR="00B5128B">
        <w:t>melihat</w:t>
      </w:r>
      <w:proofErr w:type="spellEnd"/>
      <w:r w:rsidR="00B5128B">
        <w:t xml:space="preserve"> </w:t>
      </w:r>
      <w:proofErr w:type="spellStart"/>
      <w:r w:rsidR="00B5128B">
        <w:t>hasil</w:t>
      </w:r>
      <w:proofErr w:type="spellEnd"/>
      <w:r w:rsidR="00B5128B">
        <w:t xml:space="preserve"> </w:t>
      </w:r>
      <w:proofErr w:type="spellStart"/>
      <w:r w:rsidR="00B5128B">
        <w:t>pengisian</w:t>
      </w:r>
      <w:proofErr w:type="spellEnd"/>
      <w:r w:rsidR="00B5128B">
        <w:t xml:space="preserve"> </w:t>
      </w:r>
      <w:proofErr w:type="spellStart"/>
      <w:r w:rsidR="00B5128B">
        <w:t>angket</w:t>
      </w:r>
      <w:proofErr w:type="spellEnd"/>
      <w:r w:rsidR="00B5128B">
        <w:t xml:space="preserve">, </w:t>
      </w:r>
      <w:proofErr w:type="spellStart"/>
      <w:r w:rsidR="00B5128B">
        <w:t>masyarakat</w:t>
      </w:r>
      <w:proofErr w:type="spellEnd"/>
      <w:r w:rsidR="00B5128B">
        <w:t xml:space="preserve"> </w:t>
      </w:r>
      <w:proofErr w:type="spellStart"/>
      <w:r w:rsidR="00B5128B">
        <w:t>mengetahui</w:t>
      </w:r>
      <w:proofErr w:type="spellEnd"/>
      <w:r w:rsidR="00B5128B">
        <w:t xml:space="preserve"> dan </w:t>
      </w:r>
      <w:proofErr w:type="spellStart"/>
      <w:r w:rsidR="00B5128B">
        <w:t>menyadari</w:t>
      </w:r>
      <w:proofErr w:type="spellEnd"/>
      <w:r w:rsidR="00B5128B">
        <w:t xml:space="preserve"> </w:t>
      </w:r>
      <w:proofErr w:type="spellStart"/>
      <w:r w:rsidR="00B5128B">
        <w:t>hak</w:t>
      </w:r>
      <w:proofErr w:type="spellEnd"/>
      <w:r w:rsidR="00B5128B">
        <w:t xml:space="preserve">- </w:t>
      </w:r>
      <w:proofErr w:type="spellStart"/>
      <w:r w:rsidR="00B5128B">
        <w:t>hak</w:t>
      </w:r>
      <w:proofErr w:type="spellEnd"/>
      <w:r w:rsidR="00B5128B">
        <w:t xml:space="preserve"> </w:t>
      </w:r>
      <w:proofErr w:type="spellStart"/>
      <w:r w:rsidR="00B5128B">
        <w:t>anak</w:t>
      </w:r>
      <w:proofErr w:type="spellEnd"/>
      <w:r w:rsidR="00B5128B">
        <w:t xml:space="preserve"> dan program </w:t>
      </w:r>
      <w:proofErr w:type="spellStart"/>
      <w:r w:rsidR="00B5128B">
        <w:t>sekolah</w:t>
      </w:r>
      <w:proofErr w:type="spellEnd"/>
      <w:r w:rsidR="00B5128B">
        <w:t xml:space="preserve"> gratis agar </w:t>
      </w:r>
      <w:proofErr w:type="spellStart"/>
      <w:r w:rsidR="00B5128B">
        <w:t>tidak</w:t>
      </w:r>
      <w:proofErr w:type="spellEnd"/>
      <w:r w:rsidR="00B5128B">
        <w:t xml:space="preserve"> </w:t>
      </w:r>
      <w:proofErr w:type="spellStart"/>
      <w:r w:rsidR="00B5128B">
        <w:t>dinikahkan</w:t>
      </w:r>
      <w:proofErr w:type="spellEnd"/>
      <w:r w:rsidR="00B5128B">
        <w:t xml:space="preserve"> </w:t>
      </w:r>
      <w:proofErr w:type="spellStart"/>
      <w:r w:rsidR="00B5128B">
        <w:t>ketika</w:t>
      </w:r>
      <w:proofErr w:type="spellEnd"/>
      <w:r w:rsidR="00B5128B">
        <w:t xml:space="preserve"> </w:t>
      </w:r>
      <w:proofErr w:type="spellStart"/>
      <w:r w:rsidR="00B5128B">
        <w:t>masih</w:t>
      </w:r>
      <w:proofErr w:type="spellEnd"/>
      <w:r w:rsidR="00B5128B">
        <w:t xml:space="preserve"> </w:t>
      </w:r>
      <w:proofErr w:type="spellStart"/>
      <w:r w:rsidR="00B5128B">
        <w:t>dalam</w:t>
      </w:r>
      <w:proofErr w:type="spellEnd"/>
      <w:r w:rsidR="00B5128B">
        <w:t xml:space="preserve"> </w:t>
      </w:r>
      <w:proofErr w:type="spellStart"/>
      <w:r w:rsidR="00B5128B">
        <w:t>fase</w:t>
      </w:r>
      <w:proofErr w:type="spellEnd"/>
      <w:r w:rsidR="00B5128B">
        <w:t xml:space="preserve"> </w:t>
      </w:r>
      <w:proofErr w:type="spellStart"/>
      <w:r w:rsidR="00B5128B">
        <w:t>anak</w:t>
      </w:r>
      <w:proofErr w:type="spellEnd"/>
      <w:r w:rsidR="00B5128B">
        <w:t>.</w:t>
      </w:r>
    </w:p>
    <w:p w14:paraId="71C991A4" w14:textId="1F6800FC" w:rsidR="001B2CDF" w:rsidRPr="00B5128B" w:rsidRDefault="00005875" w:rsidP="007709D2">
      <w:pPr>
        <w:spacing w:line="360" w:lineRule="auto"/>
        <w:ind w:left="709" w:right="710" w:firstLine="709"/>
        <w:jc w:val="both"/>
      </w:pPr>
      <w:r>
        <w:t xml:space="preserve">  </w:t>
      </w:r>
    </w:p>
    <w:p w14:paraId="2EB8EADC" w14:textId="77777777" w:rsidR="00C6538F" w:rsidRPr="00405EA2" w:rsidRDefault="00C6538F" w:rsidP="007709D2">
      <w:pPr>
        <w:pStyle w:val="abstrak"/>
        <w:ind w:left="709" w:right="710"/>
        <w:rPr>
          <w:b/>
          <w:i/>
          <w:iCs/>
          <w:lang w:val="id-ID"/>
        </w:rPr>
      </w:pPr>
      <w:r w:rsidRPr="00405EA2">
        <w:rPr>
          <w:b/>
          <w:i/>
          <w:iCs/>
          <w:lang w:val="id-ID"/>
        </w:rPr>
        <w:t xml:space="preserve">Kata Kunci: </w:t>
      </w:r>
      <w:r w:rsidR="0092628D" w:rsidRPr="00405EA2">
        <w:rPr>
          <w:b/>
          <w:i/>
          <w:iCs/>
          <w:lang w:val="id-ID"/>
        </w:rPr>
        <w:t xml:space="preserve">MBKM, </w:t>
      </w:r>
      <w:r w:rsidR="009558D8" w:rsidRPr="00405EA2">
        <w:rPr>
          <w:b/>
          <w:i/>
          <w:iCs/>
          <w:lang w:val="id-ID"/>
        </w:rPr>
        <w:t>CEPAK</w:t>
      </w:r>
      <w:r w:rsidR="00CB0302" w:rsidRPr="00405EA2">
        <w:rPr>
          <w:b/>
          <w:i/>
          <w:iCs/>
          <w:lang w:val="id-ID"/>
        </w:rPr>
        <w:t xml:space="preserve">, </w:t>
      </w:r>
      <w:r w:rsidR="009558D8" w:rsidRPr="00405EA2">
        <w:rPr>
          <w:b/>
          <w:i/>
          <w:iCs/>
          <w:lang w:val="id-ID"/>
        </w:rPr>
        <w:t>Kampanye Sosial</w:t>
      </w:r>
      <w:r w:rsidR="0092628D" w:rsidRPr="00405EA2">
        <w:rPr>
          <w:b/>
          <w:i/>
          <w:iCs/>
          <w:lang w:val="id-ID"/>
        </w:rPr>
        <w:t>,  Desa Sadar Hukum</w:t>
      </w:r>
    </w:p>
    <w:p w14:paraId="11BB3208" w14:textId="77777777" w:rsidR="00C6538F" w:rsidRDefault="00C6538F" w:rsidP="007709D2">
      <w:pPr>
        <w:pStyle w:val="abstrak"/>
        <w:ind w:left="709" w:right="710"/>
        <w:rPr>
          <w:lang w:val="id-ID"/>
        </w:rPr>
      </w:pPr>
      <w:r w:rsidRPr="00AA69FC">
        <w:tab/>
      </w:r>
    </w:p>
    <w:p w14:paraId="557B206A" w14:textId="77777777" w:rsidR="00C6538F" w:rsidRDefault="00C6538F" w:rsidP="007709D2">
      <w:pPr>
        <w:pStyle w:val="StyleAuthorBold"/>
        <w:spacing w:before="0" w:after="0"/>
        <w:ind w:left="709" w:right="710"/>
        <w:rPr>
          <w:i/>
          <w:sz w:val="20"/>
          <w:szCs w:val="20"/>
          <w:lang w:val="id-ID"/>
        </w:rPr>
      </w:pPr>
      <w:r w:rsidRPr="005C2694">
        <w:rPr>
          <w:i/>
          <w:sz w:val="20"/>
          <w:szCs w:val="20"/>
          <w:lang w:val="id-ID"/>
        </w:rPr>
        <w:t>Abstract</w:t>
      </w:r>
    </w:p>
    <w:p w14:paraId="16C64EAD" w14:textId="02C4918C" w:rsidR="00EE47CD" w:rsidRPr="000A7052" w:rsidRDefault="00EE47CD" w:rsidP="000A7052">
      <w:pPr>
        <w:pStyle w:val="StyleAuthorBold"/>
        <w:spacing w:before="0" w:after="0"/>
        <w:ind w:left="709" w:right="709"/>
        <w:jc w:val="both"/>
        <w:rPr>
          <w:b w:val="0"/>
          <w:bCs w:val="0"/>
          <w:iCs/>
          <w:sz w:val="20"/>
          <w:szCs w:val="20"/>
        </w:rPr>
      </w:pPr>
      <w:r>
        <w:rPr>
          <w:b w:val="0"/>
          <w:bCs w:val="0"/>
          <w:iCs/>
          <w:sz w:val="20"/>
          <w:szCs w:val="20"/>
          <w:lang w:val="id-ID"/>
        </w:rPr>
        <w:tab/>
      </w:r>
      <w:r w:rsidRPr="00EE47CD">
        <w:rPr>
          <w:b w:val="0"/>
          <w:bCs w:val="0"/>
          <w:iCs/>
          <w:sz w:val="20"/>
          <w:szCs w:val="20"/>
          <w:lang w:val="id-ID"/>
        </w:rPr>
        <w:t xml:space="preserve">Service activities aim to realize government programs in the prevention of child marriage. This social campaign targets the community and officials of Twi Mentibar Village, Kec. As- Kab. Sambas aims to make the community and village government/ village apparatus have an understanding of the definition of children according to the laws and regulations, the rights of children protected by law, understanding the awareness of parents and girls about the bad impact of child marriage. This community service uses the" CEPAK" social campaign technique as well as the introduction of the MBKM program through the lecture and discussion method and then ends with a question and answer session. This activity was declared successful after seeing the results of filling out the questionnaire, the community knew and realized the rights of children and the gratis school program so that they were not married when they were still in the </w:t>
      </w:r>
      <w:r w:rsidR="000A7052">
        <w:rPr>
          <w:b w:val="0"/>
          <w:bCs w:val="0"/>
          <w:iCs/>
          <w:sz w:val="20"/>
          <w:szCs w:val="20"/>
        </w:rPr>
        <w:t>childhood</w:t>
      </w:r>
      <w:r w:rsidRPr="00EE47CD">
        <w:rPr>
          <w:b w:val="0"/>
          <w:bCs w:val="0"/>
          <w:iCs/>
          <w:sz w:val="20"/>
          <w:szCs w:val="20"/>
          <w:lang w:val="id-ID"/>
        </w:rPr>
        <w:t xml:space="preserve"> phase.</w:t>
      </w:r>
      <w:r w:rsidR="000A7052">
        <w:rPr>
          <w:b w:val="0"/>
          <w:bCs w:val="0"/>
          <w:iCs/>
          <w:sz w:val="20"/>
          <w:szCs w:val="20"/>
        </w:rPr>
        <w:t xml:space="preserve"> </w:t>
      </w:r>
      <w:r w:rsidR="000A7052" w:rsidRPr="000A7052">
        <w:rPr>
          <w:b w:val="0"/>
          <w:bCs w:val="0"/>
          <w:iCs/>
          <w:sz w:val="20"/>
          <w:szCs w:val="20"/>
        </w:rPr>
        <w:t xml:space="preserve">Service activities aim to realize government programs in preventing child marriage. This social campaign targets the community and officials of Twi Mentibar Village, Sambas Regency. This activity was attended by </w:t>
      </w:r>
      <w:r w:rsidR="00493760">
        <w:rPr>
          <w:b w:val="0"/>
          <w:bCs w:val="0"/>
          <w:iCs/>
          <w:sz w:val="20"/>
          <w:szCs w:val="20"/>
        </w:rPr>
        <w:t>30</w:t>
      </w:r>
      <w:r w:rsidR="000A7052" w:rsidRPr="000A7052">
        <w:rPr>
          <w:b w:val="0"/>
          <w:bCs w:val="0"/>
          <w:iCs/>
          <w:sz w:val="20"/>
          <w:szCs w:val="20"/>
        </w:rPr>
        <w:t xml:space="preserve"> villagers and was held using MBKM grant funds based on research results by Panca Bhakti University and the Ministry of Law and Human Rights of the West Kalimantan Regional Office. This activity aims to make the community and the village government/ village apparatus have an understanding of the definition of children according to laws and regulations, the rights of children protected in the law, as well as an understanding of the awareness of parents and girls about the bad impact of child marriage. This community service uses the" CEPAK" social campaign technique </w:t>
      </w:r>
      <w:r w:rsidR="000A7052" w:rsidRPr="000A7052">
        <w:rPr>
          <w:b w:val="0"/>
          <w:bCs w:val="0"/>
          <w:iCs/>
          <w:sz w:val="20"/>
          <w:szCs w:val="20"/>
        </w:rPr>
        <w:lastRenderedPageBreak/>
        <w:t xml:space="preserve">as well as the introduction of the Merdeka Learning Campus Merdeka( MBKM) program through the lecture method and discussion and then ends with a question and answer session. This activity was declared successful after seeing the results of filling out the questionnaire, the community knew and realized the rights of children and the gratis school program so that they were not married when they were still in the </w:t>
      </w:r>
      <w:r w:rsidR="000A7052">
        <w:rPr>
          <w:b w:val="0"/>
          <w:bCs w:val="0"/>
          <w:iCs/>
          <w:sz w:val="20"/>
          <w:szCs w:val="20"/>
        </w:rPr>
        <w:t>childhood</w:t>
      </w:r>
      <w:r w:rsidR="000A7052" w:rsidRPr="000A7052">
        <w:rPr>
          <w:b w:val="0"/>
          <w:bCs w:val="0"/>
          <w:iCs/>
          <w:sz w:val="20"/>
          <w:szCs w:val="20"/>
        </w:rPr>
        <w:t xml:space="preserve"> phase.</w:t>
      </w:r>
    </w:p>
    <w:p w14:paraId="414DADCE" w14:textId="77777777" w:rsidR="00EE47CD" w:rsidRPr="00EE47CD" w:rsidRDefault="00EE47CD" w:rsidP="007709D2">
      <w:pPr>
        <w:pStyle w:val="StyleAuthorBold"/>
        <w:spacing w:before="0" w:after="0"/>
        <w:ind w:left="709" w:right="710"/>
        <w:jc w:val="both"/>
        <w:rPr>
          <w:b w:val="0"/>
          <w:bCs w:val="0"/>
          <w:iCs/>
          <w:sz w:val="20"/>
          <w:szCs w:val="20"/>
          <w:lang w:val="id-ID"/>
        </w:rPr>
      </w:pPr>
    </w:p>
    <w:p w14:paraId="0189F493" w14:textId="77777777" w:rsidR="00C6538F" w:rsidRDefault="00A7320D" w:rsidP="007709D2">
      <w:pPr>
        <w:pStyle w:val="abstrak"/>
        <w:ind w:left="709" w:right="710"/>
        <w:jc w:val="left"/>
        <w:rPr>
          <w:i/>
          <w:lang w:val="id-ID"/>
        </w:rPr>
      </w:pPr>
      <w:r w:rsidRPr="00555E7A">
        <w:rPr>
          <w:b/>
          <w:i/>
        </w:rPr>
        <w:t>Keywords:</w:t>
      </w:r>
      <w:r w:rsidRPr="00555E7A">
        <w:rPr>
          <w:i/>
          <w:lang w:val="id-ID"/>
        </w:rPr>
        <w:t xml:space="preserve"> </w:t>
      </w:r>
      <w:r w:rsidRPr="00285149">
        <w:rPr>
          <w:b/>
          <w:i/>
          <w:lang w:val="id-ID"/>
        </w:rPr>
        <w:t xml:space="preserve">  </w:t>
      </w:r>
      <w:r w:rsidR="00285149" w:rsidRPr="00285149">
        <w:rPr>
          <w:b/>
          <w:i/>
          <w:lang w:val="id-ID"/>
        </w:rPr>
        <w:t>MBKM, CEPAK, Social Campaign, Law Awareness Village</w:t>
      </w:r>
    </w:p>
    <w:p w14:paraId="247866F9" w14:textId="77777777" w:rsidR="00074652" w:rsidRDefault="00074652" w:rsidP="007709D2">
      <w:pPr>
        <w:pStyle w:val="abstrak"/>
        <w:ind w:left="709" w:right="710"/>
        <w:jc w:val="left"/>
        <w:rPr>
          <w:i/>
          <w:lang w:val="id-ID"/>
        </w:rPr>
      </w:pPr>
    </w:p>
    <w:p w14:paraId="3A132172" w14:textId="77777777" w:rsidR="00074652" w:rsidRDefault="00074652" w:rsidP="0079144A">
      <w:pPr>
        <w:pStyle w:val="abstrak"/>
        <w:ind w:left="709" w:right="709"/>
        <w:jc w:val="left"/>
        <w:rPr>
          <w:i/>
          <w:lang w:val="id-ID"/>
        </w:rPr>
      </w:pPr>
    </w:p>
    <w:p w14:paraId="19486384" w14:textId="77777777" w:rsidR="0079144A" w:rsidRDefault="0079144A" w:rsidP="0079144A">
      <w:pPr>
        <w:pStyle w:val="abstrak"/>
        <w:ind w:left="709" w:right="709"/>
        <w:jc w:val="left"/>
        <w:rPr>
          <w:i/>
          <w:lang w:val="id-ID"/>
        </w:rPr>
      </w:pPr>
    </w:p>
    <w:p w14:paraId="3C04F014" w14:textId="77777777" w:rsidR="00ED13D6" w:rsidRPr="00961CD2" w:rsidRDefault="003904DD" w:rsidP="005348AC">
      <w:pPr>
        <w:pStyle w:val="Heading1"/>
        <w:numPr>
          <w:ilvl w:val="0"/>
          <w:numId w:val="0"/>
        </w:numPr>
        <w:spacing w:before="0" w:after="0" w:line="360" w:lineRule="auto"/>
        <w:jc w:val="both"/>
        <w:rPr>
          <w:b/>
          <w:sz w:val="24"/>
          <w:szCs w:val="24"/>
          <w:lang w:val="id-ID"/>
        </w:rPr>
      </w:pPr>
      <w:r w:rsidRPr="00961CD2">
        <w:rPr>
          <w:b/>
          <w:sz w:val="24"/>
          <w:szCs w:val="24"/>
          <w:lang w:val="id-ID"/>
        </w:rPr>
        <w:t>PENDAHULUAN</w:t>
      </w:r>
      <w:r w:rsidR="00A7320D" w:rsidRPr="00961CD2">
        <w:rPr>
          <w:b/>
          <w:sz w:val="24"/>
          <w:szCs w:val="24"/>
          <w:lang w:val="id-ID"/>
        </w:rPr>
        <w:t xml:space="preserve"> </w:t>
      </w:r>
    </w:p>
    <w:p w14:paraId="20F08D46" w14:textId="7589297D" w:rsidR="007C66C2" w:rsidRPr="00405EA2" w:rsidRDefault="00405EA2" w:rsidP="0048054D">
      <w:pPr>
        <w:widowControl w:val="0"/>
        <w:autoSpaceDE w:val="0"/>
        <w:autoSpaceDN w:val="0"/>
        <w:spacing w:line="360" w:lineRule="auto"/>
        <w:ind w:right="521" w:firstLine="567"/>
        <w:jc w:val="both"/>
        <w:rPr>
          <w:rFonts w:eastAsia="Times New Roman"/>
          <w:color w:val="202122"/>
          <w:sz w:val="24"/>
          <w:szCs w:val="24"/>
          <w:shd w:val="clear" w:color="auto" w:fill="FFFFFF"/>
        </w:rPr>
      </w:pPr>
      <w:proofErr w:type="spellStart"/>
      <w:r>
        <w:rPr>
          <w:rFonts w:eastAsia="Times New Roman"/>
          <w:color w:val="202122"/>
          <w:sz w:val="24"/>
          <w:szCs w:val="24"/>
          <w:shd w:val="clear" w:color="auto" w:fill="FFFFFF"/>
        </w:rPr>
        <w:t>Cepak</w:t>
      </w:r>
      <w:proofErr w:type="spellEnd"/>
      <w:r>
        <w:rPr>
          <w:rFonts w:eastAsia="Times New Roman"/>
          <w:color w:val="202122"/>
          <w:sz w:val="24"/>
          <w:szCs w:val="24"/>
          <w:shd w:val="clear" w:color="auto" w:fill="FFFFFF"/>
        </w:rPr>
        <w:t xml:space="preserve">, </w:t>
      </w:r>
      <w:proofErr w:type="spellStart"/>
      <w:r>
        <w:rPr>
          <w:rFonts w:eastAsia="Times New Roman"/>
          <w:color w:val="202122"/>
          <w:sz w:val="24"/>
          <w:szCs w:val="24"/>
          <w:shd w:val="clear" w:color="auto" w:fill="FFFFFF"/>
        </w:rPr>
        <w:t>yakni</w:t>
      </w:r>
      <w:proofErr w:type="spellEnd"/>
      <w:r>
        <w:rPr>
          <w:rFonts w:eastAsia="Times New Roman"/>
          <w:color w:val="202122"/>
          <w:sz w:val="24"/>
          <w:szCs w:val="24"/>
          <w:shd w:val="clear" w:color="auto" w:fill="FFFFFF"/>
        </w:rPr>
        <w:t xml:space="preserve"> </w:t>
      </w:r>
      <w:proofErr w:type="spellStart"/>
      <w:r>
        <w:rPr>
          <w:rFonts w:eastAsia="Times New Roman"/>
          <w:color w:val="202122"/>
          <w:sz w:val="24"/>
          <w:szCs w:val="24"/>
          <w:shd w:val="clear" w:color="auto" w:fill="FFFFFF"/>
        </w:rPr>
        <w:t>Cegah</w:t>
      </w:r>
      <w:proofErr w:type="spellEnd"/>
      <w:r>
        <w:rPr>
          <w:rFonts w:eastAsia="Times New Roman"/>
          <w:color w:val="202122"/>
          <w:sz w:val="24"/>
          <w:szCs w:val="24"/>
          <w:shd w:val="clear" w:color="auto" w:fill="FFFFFF"/>
        </w:rPr>
        <w:t xml:space="preserve"> </w:t>
      </w:r>
      <w:proofErr w:type="spellStart"/>
      <w:r>
        <w:rPr>
          <w:rFonts w:eastAsia="Times New Roman"/>
          <w:color w:val="202122"/>
          <w:sz w:val="24"/>
          <w:szCs w:val="24"/>
          <w:shd w:val="clear" w:color="auto" w:fill="FFFFFF"/>
        </w:rPr>
        <w:t>Perkawinan</w:t>
      </w:r>
      <w:proofErr w:type="spellEnd"/>
      <w:r>
        <w:rPr>
          <w:rFonts w:eastAsia="Times New Roman"/>
          <w:color w:val="202122"/>
          <w:sz w:val="24"/>
          <w:szCs w:val="24"/>
          <w:shd w:val="clear" w:color="auto" w:fill="FFFFFF"/>
        </w:rPr>
        <w:t xml:space="preserve"> Anak </w:t>
      </w:r>
      <w:proofErr w:type="spellStart"/>
      <w:r>
        <w:rPr>
          <w:rFonts w:eastAsia="Times New Roman"/>
          <w:color w:val="202122"/>
          <w:sz w:val="24"/>
          <w:szCs w:val="24"/>
          <w:shd w:val="clear" w:color="auto" w:fill="FFFFFF"/>
        </w:rPr>
        <w:t>merupakan</w:t>
      </w:r>
      <w:proofErr w:type="spellEnd"/>
      <w:r>
        <w:rPr>
          <w:rFonts w:eastAsia="Times New Roman"/>
          <w:color w:val="202122"/>
          <w:sz w:val="24"/>
          <w:szCs w:val="24"/>
          <w:shd w:val="clear" w:color="auto" w:fill="FFFFFF"/>
        </w:rPr>
        <w:t xml:space="preserve"> salah </w:t>
      </w:r>
      <w:proofErr w:type="spellStart"/>
      <w:r>
        <w:rPr>
          <w:rFonts w:eastAsia="Times New Roman"/>
          <w:color w:val="202122"/>
          <w:sz w:val="24"/>
          <w:szCs w:val="24"/>
          <w:shd w:val="clear" w:color="auto" w:fill="FFFFFF"/>
        </w:rPr>
        <w:t>satu</w:t>
      </w:r>
      <w:proofErr w:type="spellEnd"/>
      <w:r>
        <w:rPr>
          <w:rFonts w:eastAsia="Times New Roman"/>
          <w:color w:val="202122"/>
          <w:sz w:val="24"/>
          <w:szCs w:val="24"/>
          <w:shd w:val="clear" w:color="auto" w:fill="FFFFFF"/>
        </w:rPr>
        <w:t xml:space="preserve"> </w:t>
      </w:r>
      <w:proofErr w:type="spellStart"/>
      <w:r>
        <w:rPr>
          <w:rFonts w:eastAsia="Times New Roman"/>
          <w:color w:val="202122"/>
          <w:sz w:val="24"/>
          <w:szCs w:val="24"/>
          <w:shd w:val="clear" w:color="auto" w:fill="FFFFFF"/>
        </w:rPr>
        <w:t>upaya</w:t>
      </w:r>
      <w:proofErr w:type="spellEnd"/>
      <w:r>
        <w:rPr>
          <w:rFonts w:eastAsia="Times New Roman"/>
          <w:color w:val="202122"/>
          <w:sz w:val="24"/>
          <w:szCs w:val="24"/>
          <w:shd w:val="clear" w:color="auto" w:fill="FFFFFF"/>
        </w:rPr>
        <w:t xml:space="preserve"> </w:t>
      </w:r>
      <w:proofErr w:type="spellStart"/>
      <w:r>
        <w:rPr>
          <w:rFonts w:eastAsia="Times New Roman"/>
          <w:color w:val="202122"/>
          <w:sz w:val="24"/>
          <w:szCs w:val="24"/>
          <w:shd w:val="clear" w:color="auto" w:fill="FFFFFF"/>
        </w:rPr>
        <w:t>pemerintah</w:t>
      </w:r>
      <w:proofErr w:type="spellEnd"/>
      <w:r>
        <w:rPr>
          <w:rFonts w:eastAsia="Times New Roman"/>
          <w:color w:val="202122"/>
          <w:sz w:val="24"/>
          <w:szCs w:val="24"/>
          <w:shd w:val="clear" w:color="auto" w:fill="FFFFFF"/>
        </w:rPr>
        <w:t xml:space="preserve"> </w:t>
      </w:r>
      <w:proofErr w:type="spellStart"/>
      <w:r>
        <w:rPr>
          <w:rFonts w:eastAsia="Times New Roman"/>
          <w:color w:val="202122"/>
          <w:sz w:val="24"/>
          <w:szCs w:val="24"/>
          <w:shd w:val="clear" w:color="auto" w:fill="FFFFFF"/>
        </w:rPr>
        <w:t>untuk</w:t>
      </w:r>
      <w:proofErr w:type="spellEnd"/>
      <w:r>
        <w:rPr>
          <w:rFonts w:eastAsia="Times New Roman"/>
          <w:color w:val="202122"/>
          <w:sz w:val="24"/>
          <w:szCs w:val="24"/>
          <w:shd w:val="clear" w:color="auto" w:fill="FFFFFF"/>
        </w:rPr>
        <w:t xml:space="preserve"> </w:t>
      </w:r>
      <w:proofErr w:type="spellStart"/>
      <w:r>
        <w:rPr>
          <w:rFonts w:eastAsia="Times New Roman"/>
          <w:color w:val="202122"/>
          <w:sz w:val="24"/>
          <w:szCs w:val="24"/>
          <w:shd w:val="clear" w:color="auto" w:fill="FFFFFF"/>
        </w:rPr>
        <w:t>menekan</w:t>
      </w:r>
      <w:proofErr w:type="spellEnd"/>
      <w:r>
        <w:rPr>
          <w:rFonts w:eastAsia="Times New Roman"/>
          <w:color w:val="202122"/>
          <w:sz w:val="24"/>
          <w:szCs w:val="24"/>
          <w:shd w:val="clear" w:color="auto" w:fill="FFFFFF"/>
        </w:rPr>
        <w:t xml:space="preserve"> </w:t>
      </w:r>
      <w:proofErr w:type="spellStart"/>
      <w:r>
        <w:rPr>
          <w:rFonts w:eastAsia="Times New Roman"/>
          <w:color w:val="202122"/>
          <w:sz w:val="24"/>
          <w:szCs w:val="24"/>
          <w:shd w:val="clear" w:color="auto" w:fill="FFFFFF"/>
        </w:rPr>
        <w:t>angka</w:t>
      </w:r>
      <w:proofErr w:type="spellEnd"/>
      <w:r>
        <w:rPr>
          <w:rFonts w:eastAsia="Times New Roman"/>
          <w:color w:val="202122"/>
          <w:sz w:val="24"/>
          <w:szCs w:val="24"/>
          <w:shd w:val="clear" w:color="auto" w:fill="FFFFFF"/>
        </w:rPr>
        <w:t xml:space="preserve"> </w:t>
      </w:r>
      <w:proofErr w:type="spellStart"/>
      <w:r>
        <w:rPr>
          <w:rFonts w:eastAsia="Times New Roman"/>
          <w:color w:val="202122"/>
          <w:sz w:val="24"/>
          <w:szCs w:val="24"/>
          <w:shd w:val="clear" w:color="auto" w:fill="FFFFFF"/>
        </w:rPr>
        <w:t>perkawinan</w:t>
      </w:r>
      <w:proofErr w:type="spellEnd"/>
      <w:r>
        <w:rPr>
          <w:rFonts w:eastAsia="Times New Roman"/>
          <w:color w:val="202122"/>
          <w:sz w:val="24"/>
          <w:szCs w:val="24"/>
          <w:shd w:val="clear" w:color="auto" w:fill="FFFFFF"/>
        </w:rPr>
        <w:t xml:space="preserve"> </w:t>
      </w:r>
      <w:proofErr w:type="spellStart"/>
      <w:r>
        <w:rPr>
          <w:rFonts w:eastAsia="Times New Roman"/>
          <w:color w:val="202122"/>
          <w:sz w:val="24"/>
          <w:szCs w:val="24"/>
          <w:shd w:val="clear" w:color="auto" w:fill="FFFFFF"/>
        </w:rPr>
        <w:t>anak</w:t>
      </w:r>
      <w:proofErr w:type="spellEnd"/>
      <w:r>
        <w:rPr>
          <w:rFonts w:eastAsia="Times New Roman"/>
          <w:color w:val="202122"/>
          <w:sz w:val="24"/>
          <w:szCs w:val="24"/>
          <w:shd w:val="clear" w:color="auto" w:fill="FFFFFF"/>
        </w:rPr>
        <w:t xml:space="preserve">. Hal </w:t>
      </w:r>
      <w:proofErr w:type="spellStart"/>
      <w:r>
        <w:rPr>
          <w:rFonts w:eastAsia="Times New Roman"/>
          <w:color w:val="202122"/>
          <w:sz w:val="24"/>
          <w:szCs w:val="24"/>
          <w:shd w:val="clear" w:color="auto" w:fill="FFFFFF"/>
        </w:rPr>
        <w:t>ini</w:t>
      </w:r>
      <w:proofErr w:type="spellEnd"/>
      <w:r>
        <w:rPr>
          <w:rFonts w:eastAsia="Times New Roman"/>
          <w:color w:val="202122"/>
          <w:sz w:val="24"/>
          <w:szCs w:val="24"/>
          <w:shd w:val="clear" w:color="auto" w:fill="FFFFFF"/>
        </w:rPr>
        <w:t xml:space="preserve"> </w:t>
      </w:r>
      <w:proofErr w:type="spellStart"/>
      <w:r>
        <w:rPr>
          <w:rFonts w:eastAsia="Times New Roman"/>
          <w:color w:val="202122"/>
          <w:sz w:val="24"/>
          <w:szCs w:val="24"/>
          <w:shd w:val="clear" w:color="auto" w:fill="FFFFFF"/>
        </w:rPr>
        <w:t>dilakukan</w:t>
      </w:r>
      <w:proofErr w:type="spellEnd"/>
      <w:r>
        <w:rPr>
          <w:rFonts w:eastAsia="Times New Roman"/>
          <w:color w:val="202122"/>
          <w:sz w:val="24"/>
          <w:szCs w:val="24"/>
          <w:shd w:val="clear" w:color="auto" w:fill="FFFFFF"/>
        </w:rPr>
        <w:t xml:space="preserve"> </w:t>
      </w:r>
      <w:proofErr w:type="spellStart"/>
      <w:r>
        <w:rPr>
          <w:rFonts w:eastAsia="Times New Roman"/>
          <w:color w:val="202122"/>
          <w:sz w:val="24"/>
          <w:szCs w:val="24"/>
          <w:shd w:val="clear" w:color="auto" w:fill="FFFFFF"/>
        </w:rPr>
        <w:t>dengan</w:t>
      </w:r>
      <w:proofErr w:type="spellEnd"/>
      <w:r>
        <w:rPr>
          <w:rFonts w:eastAsia="Times New Roman"/>
          <w:color w:val="202122"/>
          <w:sz w:val="24"/>
          <w:szCs w:val="24"/>
          <w:shd w:val="clear" w:color="auto" w:fill="FFFFFF"/>
        </w:rPr>
        <w:t xml:space="preserve"> </w:t>
      </w:r>
      <w:proofErr w:type="spellStart"/>
      <w:r>
        <w:rPr>
          <w:rFonts w:eastAsia="Times New Roman"/>
          <w:color w:val="202122"/>
          <w:sz w:val="24"/>
          <w:szCs w:val="24"/>
          <w:shd w:val="clear" w:color="auto" w:fill="FFFFFF"/>
        </w:rPr>
        <w:t>berbagai</w:t>
      </w:r>
      <w:proofErr w:type="spellEnd"/>
      <w:r>
        <w:rPr>
          <w:rFonts w:eastAsia="Times New Roman"/>
          <w:color w:val="202122"/>
          <w:sz w:val="24"/>
          <w:szCs w:val="24"/>
          <w:shd w:val="clear" w:color="auto" w:fill="FFFFFF"/>
        </w:rPr>
        <w:t xml:space="preserve"> </w:t>
      </w:r>
      <w:proofErr w:type="spellStart"/>
      <w:r>
        <w:rPr>
          <w:rFonts w:eastAsia="Times New Roman"/>
          <w:color w:val="202122"/>
          <w:sz w:val="24"/>
          <w:szCs w:val="24"/>
          <w:shd w:val="clear" w:color="auto" w:fill="FFFFFF"/>
        </w:rPr>
        <w:t>cara</w:t>
      </w:r>
      <w:proofErr w:type="spellEnd"/>
      <w:r>
        <w:rPr>
          <w:rFonts w:eastAsia="Times New Roman"/>
          <w:color w:val="202122"/>
          <w:sz w:val="24"/>
          <w:szCs w:val="24"/>
          <w:shd w:val="clear" w:color="auto" w:fill="FFFFFF"/>
        </w:rPr>
        <w:t xml:space="preserve">, </w:t>
      </w:r>
      <w:proofErr w:type="spellStart"/>
      <w:r>
        <w:rPr>
          <w:rFonts w:eastAsia="Times New Roman"/>
          <w:color w:val="202122"/>
          <w:sz w:val="24"/>
          <w:szCs w:val="24"/>
          <w:shd w:val="clear" w:color="auto" w:fill="FFFFFF"/>
        </w:rPr>
        <w:t>yaitu</w:t>
      </w:r>
      <w:proofErr w:type="spellEnd"/>
      <w:r>
        <w:rPr>
          <w:rFonts w:eastAsia="Times New Roman"/>
          <w:color w:val="202122"/>
          <w:sz w:val="24"/>
          <w:szCs w:val="24"/>
          <w:shd w:val="clear" w:color="auto" w:fill="FFFFFF"/>
        </w:rPr>
        <w:t xml:space="preserve"> </w:t>
      </w:r>
      <w:proofErr w:type="spellStart"/>
      <w:r>
        <w:rPr>
          <w:rFonts w:eastAsia="Times New Roman"/>
          <w:color w:val="202122"/>
          <w:sz w:val="24"/>
          <w:szCs w:val="24"/>
          <w:shd w:val="clear" w:color="auto" w:fill="FFFFFF"/>
        </w:rPr>
        <w:t>sosialisasi</w:t>
      </w:r>
      <w:proofErr w:type="spellEnd"/>
      <w:r>
        <w:rPr>
          <w:rFonts w:eastAsia="Times New Roman"/>
          <w:color w:val="202122"/>
          <w:sz w:val="24"/>
          <w:szCs w:val="24"/>
          <w:shd w:val="clear" w:color="auto" w:fill="FFFFFF"/>
        </w:rPr>
        <w:t xml:space="preserve">, </w:t>
      </w:r>
      <w:proofErr w:type="spellStart"/>
      <w:r>
        <w:rPr>
          <w:rFonts w:eastAsia="Times New Roman"/>
          <w:color w:val="202122"/>
          <w:sz w:val="24"/>
          <w:szCs w:val="24"/>
          <w:shd w:val="clear" w:color="auto" w:fill="FFFFFF"/>
        </w:rPr>
        <w:t>penyuluhan</w:t>
      </w:r>
      <w:proofErr w:type="spellEnd"/>
      <w:r>
        <w:rPr>
          <w:rFonts w:eastAsia="Times New Roman"/>
          <w:color w:val="202122"/>
          <w:sz w:val="24"/>
          <w:szCs w:val="24"/>
          <w:shd w:val="clear" w:color="auto" w:fill="FFFFFF"/>
        </w:rPr>
        <w:t>,</w:t>
      </w:r>
      <w:r w:rsidRPr="00405EA2">
        <w:rPr>
          <w:rFonts w:eastAsia="Times New Roman"/>
          <w:i/>
          <w:iCs/>
          <w:color w:val="202122"/>
          <w:sz w:val="24"/>
          <w:szCs w:val="24"/>
          <w:shd w:val="clear" w:color="auto" w:fill="FFFFFF"/>
        </w:rPr>
        <w:t xml:space="preserve"> focus group discussion</w:t>
      </w:r>
      <w:r>
        <w:rPr>
          <w:rFonts w:eastAsia="Times New Roman"/>
          <w:color w:val="202122"/>
          <w:sz w:val="24"/>
          <w:szCs w:val="24"/>
          <w:shd w:val="clear" w:color="auto" w:fill="FFFFFF"/>
        </w:rPr>
        <w:t xml:space="preserve">, </w:t>
      </w:r>
      <w:proofErr w:type="spellStart"/>
      <w:r>
        <w:rPr>
          <w:rFonts w:eastAsia="Times New Roman"/>
          <w:color w:val="202122"/>
          <w:sz w:val="24"/>
          <w:szCs w:val="24"/>
          <w:shd w:val="clear" w:color="auto" w:fill="FFFFFF"/>
        </w:rPr>
        <w:t>dll</w:t>
      </w:r>
      <w:proofErr w:type="spellEnd"/>
      <w:r>
        <w:rPr>
          <w:rFonts w:eastAsia="Times New Roman"/>
          <w:color w:val="202122"/>
          <w:sz w:val="24"/>
          <w:szCs w:val="24"/>
          <w:shd w:val="clear" w:color="auto" w:fill="FFFFFF"/>
        </w:rPr>
        <w:t>.</w:t>
      </w:r>
      <w:r w:rsidR="0048054D">
        <w:rPr>
          <w:rFonts w:eastAsia="Times New Roman"/>
          <w:color w:val="202122"/>
          <w:sz w:val="24"/>
          <w:szCs w:val="24"/>
          <w:shd w:val="clear" w:color="auto" w:fill="FFFFFF"/>
        </w:rPr>
        <w:t xml:space="preserve"> </w:t>
      </w:r>
      <w:r w:rsidR="000A492B" w:rsidRPr="00B7102D">
        <w:rPr>
          <w:rFonts w:eastAsia="Times New Roman"/>
          <w:color w:val="202122"/>
          <w:sz w:val="24"/>
          <w:szCs w:val="24"/>
          <w:shd w:val="clear" w:color="auto" w:fill="FFFFFF"/>
          <w:lang w:val="id-ID"/>
        </w:rPr>
        <w:fldChar w:fldCharType="begin" w:fldLock="1"/>
      </w:r>
      <w:r w:rsidR="00FF53DC" w:rsidRPr="00B7102D">
        <w:rPr>
          <w:rFonts w:eastAsia="Times New Roman"/>
          <w:color w:val="202122"/>
          <w:sz w:val="24"/>
          <w:szCs w:val="24"/>
          <w:shd w:val="clear" w:color="auto" w:fill="FFFFFF"/>
          <w:lang w:val="id-ID"/>
        </w:rPr>
        <w:instrText>ADDIN CSL_CITATION {"citationItems":[{"id":"ITEM-1","itemData":{"abstract":"Secara umum dikatakan anak adalah seorang yang dilahirkan dari perkawinan anatar seorang perempuan dengan seorang laki-laki dengan tidak menyangkut bahwa seseorang yang dilahirkan oleh wanita meskipun tidak pernah melakukan pernikahan tetap dikatakan anak","author":[{"dropping-particle":"","family":"Lesmana","given":"Andy","non-dropping-particle":"","parse-names":false,"suffix":""}],"container-title":"Kompasiana","id":"ITEM-1","issued":{"date-parts":[["2012"]]},"title":"Definisi Anak","type":"webpage"},"uris":["http://www.mendeley.com/documents/?uuid=9f2b9c63-59ce-3df5-a135-41a9ce06032a"]}],"mendeley":{"formattedCitation":"(Lesmana, 2012)","plainTextFormattedCitation":"(Lesmana, 2012)","previouslyFormattedCitation":"(Lesmana, 2012)"},"properties":{"noteIndex":0},"schema":"https://github.com/citation-style-language/schema/raw/master/csl-citation.json"}</w:instrText>
      </w:r>
      <w:r w:rsidR="000A492B" w:rsidRPr="00B7102D">
        <w:rPr>
          <w:rFonts w:eastAsia="Times New Roman"/>
          <w:color w:val="202122"/>
          <w:sz w:val="24"/>
          <w:szCs w:val="24"/>
          <w:shd w:val="clear" w:color="auto" w:fill="FFFFFF"/>
          <w:lang w:val="id-ID"/>
        </w:rPr>
        <w:fldChar w:fldCharType="separate"/>
      </w:r>
      <w:r w:rsidR="000A492B" w:rsidRPr="00B7102D">
        <w:rPr>
          <w:rFonts w:eastAsia="Times New Roman"/>
          <w:noProof/>
          <w:color w:val="202122"/>
          <w:sz w:val="24"/>
          <w:szCs w:val="24"/>
          <w:shd w:val="clear" w:color="auto" w:fill="FFFFFF"/>
          <w:lang w:val="id-ID"/>
        </w:rPr>
        <w:t>(Lesmana, 2012)</w:t>
      </w:r>
      <w:r w:rsidR="000A492B" w:rsidRPr="00B7102D">
        <w:rPr>
          <w:rFonts w:eastAsia="Times New Roman"/>
          <w:color w:val="202122"/>
          <w:sz w:val="24"/>
          <w:szCs w:val="24"/>
          <w:shd w:val="clear" w:color="auto" w:fill="FFFFFF"/>
          <w:lang w:val="id-ID"/>
        </w:rPr>
        <w:fldChar w:fldCharType="end"/>
      </w:r>
      <w:r w:rsidR="00B46B90" w:rsidRPr="00B7102D">
        <w:rPr>
          <w:rFonts w:eastAsia="Times New Roman"/>
          <w:color w:val="202122"/>
          <w:sz w:val="24"/>
          <w:szCs w:val="24"/>
          <w:shd w:val="clear" w:color="auto" w:fill="FFFFFF"/>
          <w:lang w:val="id-ID"/>
        </w:rPr>
        <w:t xml:space="preserve"> </w:t>
      </w:r>
      <w:proofErr w:type="spellStart"/>
      <w:r w:rsidR="0048054D">
        <w:rPr>
          <w:rFonts w:eastAsia="Times New Roman"/>
          <w:color w:val="202122"/>
          <w:sz w:val="24"/>
          <w:szCs w:val="24"/>
          <w:shd w:val="clear" w:color="auto" w:fill="FFFFFF"/>
        </w:rPr>
        <w:t>menyatakan</w:t>
      </w:r>
      <w:proofErr w:type="spellEnd"/>
      <w:r w:rsidR="0048054D">
        <w:rPr>
          <w:rFonts w:eastAsia="Times New Roman"/>
          <w:color w:val="202122"/>
          <w:sz w:val="24"/>
          <w:szCs w:val="24"/>
          <w:shd w:val="clear" w:color="auto" w:fill="FFFFFF"/>
        </w:rPr>
        <w:t xml:space="preserve"> </w:t>
      </w:r>
      <w:proofErr w:type="spellStart"/>
      <w:r w:rsidR="0048054D">
        <w:rPr>
          <w:rFonts w:eastAsia="Times New Roman"/>
          <w:color w:val="202122"/>
          <w:sz w:val="24"/>
          <w:szCs w:val="24"/>
          <w:shd w:val="clear" w:color="auto" w:fill="FFFFFF"/>
        </w:rPr>
        <w:t>bahwa</w:t>
      </w:r>
      <w:proofErr w:type="spellEnd"/>
      <w:r w:rsidR="0048054D">
        <w:rPr>
          <w:rFonts w:eastAsia="Times New Roman"/>
          <w:color w:val="202122"/>
          <w:sz w:val="24"/>
          <w:szCs w:val="24"/>
          <w:shd w:val="clear" w:color="auto" w:fill="FFFFFF"/>
        </w:rPr>
        <w:t xml:space="preserve"> </w:t>
      </w:r>
      <w:proofErr w:type="spellStart"/>
      <w:r w:rsidR="0048054D">
        <w:rPr>
          <w:rFonts w:eastAsia="Times New Roman"/>
          <w:color w:val="202122"/>
          <w:sz w:val="24"/>
          <w:szCs w:val="24"/>
          <w:shd w:val="clear" w:color="auto" w:fill="FFFFFF"/>
        </w:rPr>
        <w:t>anak</w:t>
      </w:r>
      <w:proofErr w:type="spellEnd"/>
      <w:r w:rsidR="0048054D">
        <w:rPr>
          <w:rFonts w:eastAsia="Times New Roman"/>
          <w:color w:val="202122"/>
          <w:sz w:val="24"/>
          <w:szCs w:val="24"/>
          <w:shd w:val="clear" w:color="auto" w:fill="FFFFFF"/>
        </w:rPr>
        <w:t xml:space="preserve"> </w:t>
      </w:r>
      <w:r w:rsidR="00B46B90" w:rsidRPr="00B7102D">
        <w:rPr>
          <w:rFonts w:eastAsia="Times New Roman"/>
          <w:color w:val="202122"/>
          <w:sz w:val="24"/>
          <w:szCs w:val="24"/>
          <w:shd w:val="clear" w:color="auto" w:fill="FFFFFF"/>
          <w:lang w:val="id-ID"/>
        </w:rPr>
        <w:t>merupakan karunia</w:t>
      </w:r>
      <w:r w:rsidR="007C66C2">
        <w:rPr>
          <w:rFonts w:eastAsia="Times New Roman"/>
          <w:color w:val="202122"/>
          <w:sz w:val="24"/>
          <w:szCs w:val="24"/>
          <w:shd w:val="clear" w:color="auto" w:fill="FFFFFF"/>
          <w:lang w:val="id-ID"/>
        </w:rPr>
        <w:t xml:space="preserve"> dari </w:t>
      </w:r>
      <w:proofErr w:type="spellStart"/>
      <w:r>
        <w:rPr>
          <w:rFonts w:eastAsia="Times New Roman"/>
          <w:color w:val="202122"/>
          <w:sz w:val="24"/>
          <w:szCs w:val="24"/>
          <w:shd w:val="clear" w:color="auto" w:fill="FFFFFF"/>
        </w:rPr>
        <w:t>Tuhan</w:t>
      </w:r>
      <w:proofErr w:type="spellEnd"/>
      <w:r>
        <w:rPr>
          <w:rFonts w:eastAsia="Times New Roman"/>
          <w:color w:val="202122"/>
          <w:sz w:val="24"/>
          <w:szCs w:val="24"/>
          <w:shd w:val="clear" w:color="auto" w:fill="FFFFFF"/>
        </w:rPr>
        <w:t xml:space="preserve"> Yang </w:t>
      </w:r>
      <w:r w:rsidR="007C66C2">
        <w:rPr>
          <w:rFonts w:eastAsia="Times New Roman"/>
          <w:color w:val="202122"/>
          <w:sz w:val="24"/>
          <w:szCs w:val="24"/>
          <w:shd w:val="clear" w:color="auto" w:fill="FFFFFF"/>
          <w:lang w:val="id-ID"/>
        </w:rPr>
        <w:t>Maha Esa, yang harus mendapatkan perlindungan</w:t>
      </w:r>
      <w:r w:rsidR="00F92AE1">
        <w:rPr>
          <w:rFonts w:eastAsia="Times New Roman"/>
          <w:color w:val="202122"/>
          <w:sz w:val="24"/>
          <w:szCs w:val="24"/>
          <w:shd w:val="clear" w:color="auto" w:fill="FFFFFF"/>
        </w:rPr>
        <w:t xml:space="preserve"> </w:t>
      </w:r>
      <w:r w:rsidR="004A0FD9">
        <w:rPr>
          <w:rFonts w:eastAsia="Times New Roman"/>
          <w:color w:val="202122"/>
          <w:sz w:val="24"/>
          <w:szCs w:val="24"/>
          <w:shd w:val="clear" w:color="auto" w:fill="FFFFFF"/>
          <w:lang w:val="id-ID"/>
        </w:rPr>
        <w:fldChar w:fldCharType="begin" w:fldLock="1"/>
      </w:r>
      <w:r w:rsidR="004A0FD9">
        <w:rPr>
          <w:rFonts w:eastAsia="Times New Roman"/>
          <w:color w:val="202122"/>
          <w:sz w:val="24"/>
          <w:szCs w:val="24"/>
          <w:shd w:val="clear" w:color="auto" w:fill="FFFFFF"/>
          <w:lang w:val="id-ID"/>
        </w:rPr>
        <w:instrText>ADDIN CSL_CITATION {"citationItems":[{"id":"ITEM-1","itemData":{"DOI":"10.14710/jphi.v2i3.331-342","abstract":"Saat ini salah satu upaya pencegahan anak-anak yang berhadapan dengan hukum melalui proses peradilan formal adalah melalui penerapan Sistem Peradilan Pidana Anak (SPPA). Tujuan pengorganisasian sistem peradilan pidana tidak hanya untuk menjatuhkan sanksi pidana, tetapi untuk lebih fokus pada pertanggungjawaban pelaku kejahatan, yang disebut  pendekatan keadilan restoratif. Tujuan keadilan restoratif adalah untuk kesejahteraan anak yang bersangkutan, tanpa mengurangi kepentingan para korban dan masyarakat. Tulisan ini membahas perlindungan hukum terhadap anak yang berhadapan dengan hukum melalui implementasi diversi. Penelitian ini menggunakan metoda penelitian hukum normatif atau doktrinal.  Hasil  Penelitian  menunjukan  bahwa Undang-Undang tentang Sistem Peradilan Pidana Anak telah mengatur upaya pengalihan dan pendekatan keadilan restoratif dalam menyelesaikan kasus-kasus anak yang berkonflik dengan hukum. Peranan diversi sebagai upaya perlindungan hak atas perlindungan hak-hak anak diharapkan dapat menyelesaikan permasalahan anak yang berhadapan dengan hukum. Pada saat anak berhadapan dengan proses peradilan pidana formal, maka dapat dipastikan anak akan kehilangan kebebasannya. Dengan dialihkan, maka kebebasan anak tetap terjamin, dan perampasan kemerdekaan terhadap mereka dapat dihindari. Diversi (pengalihan) menjadi suatu upaya yang sangat berarti untuk memberikan perlindungan bagi anak yang berhadapan dengan hukum agar dapat memenuhi hak-hak dasar anak.","author":[{"dropping-particle":"","family":"Ghoni","given":"Mahendra Ridwanul","non-dropping-particle":"","parse-names":false,"suffix":""},{"dropping-particle":"","family":"Pujiyono","given":"Pujiyono","non-dropping-particle":"","parse-names":false,"suffix":""}],"container-title":"Jurnal Pembangunan Hukum Indonesia","id":"ITEM-1","issue":"3","issued":{"date-parts":[["2020"]]},"title":"Perlindungan Hukum Terhadap Anak yang Berhadapan dengan Hukum Melalui Implementasi Diversi di Indonesia","type":"article-journal","volume":"2"},"uris":["http://www.mendeley.com/documents/?uuid=0a223760-9524-3799-ac53-68b003b9fadb"]}],"mendeley":{"formattedCitation":"(Ghoni &amp; Pujiyono, 2020)","plainTextFormattedCitation":"(Ghoni &amp; Pujiyono, 2020)","previouslyFormattedCitation":"(Ghoni &amp; Pujiyono, 2020)"},"properties":{"noteIndex":0},"schema":"https://github.com/citation-style-language/schema/raw/master/csl-citation.json"}</w:instrText>
      </w:r>
      <w:r w:rsidR="004A0FD9">
        <w:rPr>
          <w:rFonts w:eastAsia="Times New Roman"/>
          <w:color w:val="202122"/>
          <w:sz w:val="24"/>
          <w:szCs w:val="24"/>
          <w:shd w:val="clear" w:color="auto" w:fill="FFFFFF"/>
          <w:lang w:val="id-ID"/>
        </w:rPr>
        <w:fldChar w:fldCharType="separate"/>
      </w:r>
      <w:r w:rsidR="004A0FD9" w:rsidRPr="004A0FD9">
        <w:rPr>
          <w:rFonts w:eastAsia="Times New Roman"/>
          <w:noProof/>
          <w:color w:val="202122"/>
          <w:sz w:val="24"/>
          <w:szCs w:val="24"/>
          <w:shd w:val="clear" w:color="auto" w:fill="FFFFFF"/>
          <w:lang w:val="id-ID"/>
        </w:rPr>
        <w:t>(Ghoni &amp; Pujiyono, 2020)</w:t>
      </w:r>
      <w:r w:rsidR="004A0FD9">
        <w:rPr>
          <w:rFonts w:eastAsia="Times New Roman"/>
          <w:color w:val="202122"/>
          <w:sz w:val="24"/>
          <w:szCs w:val="24"/>
          <w:shd w:val="clear" w:color="auto" w:fill="FFFFFF"/>
          <w:lang w:val="id-ID"/>
        </w:rPr>
        <w:fldChar w:fldCharType="end"/>
      </w:r>
      <w:r w:rsidR="0048054D">
        <w:rPr>
          <w:rFonts w:eastAsia="Times New Roman"/>
          <w:color w:val="202122"/>
          <w:sz w:val="24"/>
          <w:szCs w:val="24"/>
          <w:shd w:val="clear" w:color="auto" w:fill="FFFFFF"/>
        </w:rPr>
        <w:t xml:space="preserve">. </w:t>
      </w:r>
      <w:proofErr w:type="spellStart"/>
      <w:r w:rsidR="0048054D">
        <w:rPr>
          <w:rFonts w:eastAsia="Times New Roman"/>
          <w:color w:val="202122"/>
          <w:sz w:val="24"/>
          <w:szCs w:val="24"/>
          <w:shd w:val="clear" w:color="auto" w:fill="FFFFFF"/>
        </w:rPr>
        <w:t>Selain</w:t>
      </w:r>
      <w:proofErr w:type="spellEnd"/>
      <w:r w:rsidR="0048054D">
        <w:rPr>
          <w:rFonts w:eastAsia="Times New Roman"/>
          <w:color w:val="202122"/>
          <w:sz w:val="24"/>
          <w:szCs w:val="24"/>
          <w:shd w:val="clear" w:color="auto" w:fill="FFFFFF"/>
        </w:rPr>
        <w:t xml:space="preserve"> </w:t>
      </w:r>
      <w:proofErr w:type="spellStart"/>
      <w:r w:rsidR="0048054D">
        <w:rPr>
          <w:rFonts w:eastAsia="Times New Roman"/>
          <w:color w:val="202122"/>
          <w:sz w:val="24"/>
          <w:szCs w:val="24"/>
          <w:shd w:val="clear" w:color="auto" w:fill="FFFFFF"/>
        </w:rPr>
        <w:t>itu</w:t>
      </w:r>
      <w:proofErr w:type="spellEnd"/>
      <w:r w:rsidR="0048054D">
        <w:rPr>
          <w:rFonts w:eastAsia="Times New Roman"/>
          <w:color w:val="202122"/>
          <w:sz w:val="24"/>
          <w:szCs w:val="24"/>
          <w:shd w:val="clear" w:color="auto" w:fill="FFFFFF"/>
        </w:rPr>
        <w:t>,</w:t>
      </w:r>
      <w:r w:rsidR="00F92AE1">
        <w:rPr>
          <w:rFonts w:eastAsia="Times New Roman"/>
          <w:color w:val="202122"/>
          <w:sz w:val="24"/>
          <w:szCs w:val="24"/>
          <w:shd w:val="clear" w:color="auto" w:fill="FFFFFF"/>
        </w:rPr>
        <w:t xml:space="preserve"> </w:t>
      </w:r>
      <w:r w:rsidR="004A0FD9">
        <w:rPr>
          <w:rFonts w:eastAsia="Times New Roman"/>
          <w:color w:val="202122"/>
          <w:sz w:val="24"/>
          <w:szCs w:val="24"/>
          <w:shd w:val="clear" w:color="auto" w:fill="FFFFFF"/>
          <w:lang w:val="id-ID"/>
        </w:rPr>
        <w:fldChar w:fldCharType="begin" w:fldLock="1"/>
      </w:r>
      <w:r w:rsidR="004A0FD9">
        <w:rPr>
          <w:rFonts w:eastAsia="Times New Roman"/>
          <w:color w:val="202122"/>
          <w:sz w:val="24"/>
          <w:szCs w:val="24"/>
          <w:shd w:val="clear" w:color="auto" w:fill="FFFFFF"/>
          <w:lang w:val="id-ID"/>
        </w:rPr>
        <w:instrText>ADDIN CSL_CITATION {"citationItems":[{"id":"ITEM-1","itemData":{"abstract":"Tulisan ini bertujuan untuk mengidentifi kasi dampak ekonomi, sosial, kesehatan, dan budaya dari permasalahan perkawinan anak di 8 (delapan) wilayah penelitian, yaitu DKI Jakarta, Semarang, Banyuwangi, Bandar Lampung, Kabupaten Sukabumi, Nusa Tenggara Barat, Kalimantan Selatan, dan Sulawesi Selatan. Selain itu, memberikan rekomendasi kebijakan terkait dengan pendidikan kesehatan reproduksi dan seksual bagi remaja. Tulisan didasarkan penelitian yang menggunakan metode kualitatif melalui diskusi kelompok terfokus dan wawancara mendalam di delapan kota di Indonesia selama bulan Juni - Juli 2014. Diskusi kelompok terfokus dilakukan terhadap remaja yang tidak melakukan perkawinan dini, sedangkan wawancara mendalam dilakukan terhadap remaja yang melakukan perkawinan muda, orang tua remaja, tokoh agama/masyarakat, pemerintah daerah, organisasi sosial masyarakat, kepala sekolah/guru/akademisi, kepala catatan sipil/ KUA, dan petugas kesehatan/dinas kesehatan. Penelitian ini berhasil mengidentifi kasi dampak ekonomi, sosial, kesehatan, dan budaya di masing-masing daerah. Faktor dominan mengapa terjadi perkawinan anak karena kurangnya pendidikan kesehatan reproduksi dan seksual (PKRS) yang komprehensif sejak dini untuk memberikan pemahaman yang tepat untuk remaja akan pilihannya. Oleh sebab itu direkomendasikan untuk memberikan pemahaman tentang kesehatan reproduksi yang komprehensif sejak dini di sekolah dan meninjau ulang UU Perkawinan No. 1 Tahun 1974. ABSTRACT","author":[{"dropping-particle":"","family":"Kartikawati","given":"Reni","non-dropping-particle":"","parse-names":false,"suffix":""}],"container-title":"Jurnal Studi Pemuda","id":"ITEM-1","issued":{"date-parts":[["2015"]]},"title":"Dampak Perkawinan Anak di Indonesia","type":"article-journal"},"uris":["http://www.mendeley.com/documents/?uuid=cd15aa6a-3169-3ee7-a83e-dffe58d9f102"]}],"mendeley":{"formattedCitation":"(Kartikawati, 2015)","plainTextFormattedCitation":"(Kartikawati, 2015)","previouslyFormattedCitation":"(Kartikawati, 2015)"},"properties":{"noteIndex":0},"schema":"https://github.com/citation-style-language/schema/raw/master/csl-citation.json"}</w:instrText>
      </w:r>
      <w:r w:rsidR="004A0FD9">
        <w:rPr>
          <w:rFonts w:eastAsia="Times New Roman"/>
          <w:color w:val="202122"/>
          <w:sz w:val="24"/>
          <w:szCs w:val="24"/>
          <w:shd w:val="clear" w:color="auto" w:fill="FFFFFF"/>
          <w:lang w:val="id-ID"/>
        </w:rPr>
        <w:fldChar w:fldCharType="separate"/>
      </w:r>
      <w:r w:rsidR="004A0FD9" w:rsidRPr="004A0FD9">
        <w:rPr>
          <w:rFonts w:eastAsia="Times New Roman"/>
          <w:noProof/>
          <w:color w:val="202122"/>
          <w:sz w:val="24"/>
          <w:szCs w:val="24"/>
          <w:shd w:val="clear" w:color="auto" w:fill="FFFFFF"/>
          <w:lang w:val="id-ID"/>
        </w:rPr>
        <w:t>(Kartikawati, 2015)</w:t>
      </w:r>
      <w:r w:rsidR="004A0FD9">
        <w:rPr>
          <w:rFonts w:eastAsia="Times New Roman"/>
          <w:color w:val="202122"/>
          <w:sz w:val="24"/>
          <w:szCs w:val="24"/>
          <w:shd w:val="clear" w:color="auto" w:fill="FFFFFF"/>
          <w:lang w:val="id-ID"/>
        </w:rPr>
        <w:fldChar w:fldCharType="end"/>
      </w:r>
      <w:r w:rsidR="007C66C2">
        <w:rPr>
          <w:rFonts w:eastAsia="Times New Roman"/>
          <w:color w:val="202122"/>
          <w:sz w:val="24"/>
          <w:szCs w:val="24"/>
          <w:shd w:val="clear" w:color="auto" w:fill="FFFFFF"/>
          <w:lang w:val="id-ID"/>
        </w:rPr>
        <w:t xml:space="preserve"> </w:t>
      </w:r>
      <w:proofErr w:type="spellStart"/>
      <w:r w:rsidR="0048054D">
        <w:rPr>
          <w:rFonts w:eastAsia="Times New Roman"/>
          <w:color w:val="202122"/>
          <w:sz w:val="24"/>
          <w:szCs w:val="24"/>
          <w:shd w:val="clear" w:color="auto" w:fill="FFFFFF"/>
        </w:rPr>
        <w:t>menyampaikan</w:t>
      </w:r>
      <w:proofErr w:type="spellEnd"/>
      <w:r w:rsidR="0048054D">
        <w:rPr>
          <w:rFonts w:eastAsia="Times New Roman"/>
          <w:color w:val="202122"/>
          <w:sz w:val="24"/>
          <w:szCs w:val="24"/>
          <w:shd w:val="clear" w:color="auto" w:fill="FFFFFF"/>
        </w:rPr>
        <w:t xml:space="preserve"> </w:t>
      </w:r>
      <w:proofErr w:type="spellStart"/>
      <w:r w:rsidR="0048054D">
        <w:rPr>
          <w:rFonts w:eastAsia="Times New Roman"/>
          <w:color w:val="202122"/>
          <w:sz w:val="24"/>
          <w:szCs w:val="24"/>
          <w:shd w:val="clear" w:color="auto" w:fill="FFFFFF"/>
        </w:rPr>
        <w:t>bahwa</w:t>
      </w:r>
      <w:proofErr w:type="spellEnd"/>
      <w:r w:rsidR="0048054D">
        <w:rPr>
          <w:rFonts w:eastAsia="Times New Roman"/>
          <w:color w:val="202122"/>
          <w:sz w:val="24"/>
          <w:szCs w:val="24"/>
          <w:shd w:val="clear" w:color="auto" w:fill="FFFFFF"/>
        </w:rPr>
        <w:t xml:space="preserve"> </w:t>
      </w:r>
      <w:proofErr w:type="spellStart"/>
      <w:r w:rsidR="0048054D">
        <w:rPr>
          <w:rFonts w:eastAsia="Times New Roman"/>
          <w:color w:val="202122"/>
          <w:sz w:val="24"/>
          <w:szCs w:val="24"/>
          <w:shd w:val="clear" w:color="auto" w:fill="FFFFFF"/>
        </w:rPr>
        <w:t>anak</w:t>
      </w:r>
      <w:proofErr w:type="spellEnd"/>
      <w:r w:rsidR="0048054D">
        <w:rPr>
          <w:rFonts w:eastAsia="Times New Roman"/>
          <w:color w:val="202122"/>
          <w:sz w:val="24"/>
          <w:szCs w:val="24"/>
          <w:shd w:val="clear" w:color="auto" w:fill="FFFFFF"/>
        </w:rPr>
        <w:t xml:space="preserve"> </w:t>
      </w:r>
      <w:proofErr w:type="spellStart"/>
      <w:r w:rsidR="0048054D">
        <w:rPr>
          <w:rFonts w:eastAsia="Times New Roman"/>
          <w:color w:val="202122"/>
          <w:sz w:val="24"/>
          <w:szCs w:val="24"/>
          <w:shd w:val="clear" w:color="auto" w:fill="FFFFFF"/>
        </w:rPr>
        <w:t>harus</w:t>
      </w:r>
      <w:proofErr w:type="spellEnd"/>
      <w:r w:rsidR="0048054D">
        <w:rPr>
          <w:rFonts w:eastAsia="Times New Roman"/>
          <w:color w:val="202122"/>
          <w:sz w:val="24"/>
          <w:szCs w:val="24"/>
          <w:shd w:val="clear" w:color="auto" w:fill="FFFFFF"/>
        </w:rPr>
        <w:t xml:space="preserve"> </w:t>
      </w:r>
      <w:proofErr w:type="spellStart"/>
      <w:r w:rsidR="0048054D">
        <w:rPr>
          <w:rFonts w:eastAsia="Times New Roman"/>
          <w:color w:val="202122"/>
          <w:sz w:val="24"/>
          <w:szCs w:val="24"/>
          <w:shd w:val="clear" w:color="auto" w:fill="FFFFFF"/>
        </w:rPr>
        <w:t>mendapatkan</w:t>
      </w:r>
      <w:proofErr w:type="spellEnd"/>
      <w:r w:rsidR="0048054D">
        <w:rPr>
          <w:rFonts w:eastAsia="Times New Roman"/>
          <w:color w:val="202122"/>
          <w:sz w:val="24"/>
          <w:szCs w:val="24"/>
          <w:shd w:val="clear" w:color="auto" w:fill="FFFFFF"/>
        </w:rPr>
        <w:t xml:space="preserve"> </w:t>
      </w:r>
      <w:proofErr w:type="spellStart"/>
      <w:r w:rsidR="0048054D">
        <w:rPr>
          <w:rFonts w:eastAsia="Times New Roman"/>
          <w:color w:val="202122"/>
          <w:sz w:val="24"/>
          <w:szCs w:val="24"/>
          <w:shd w:val="clear" w:color="auto" w:fill="FFFFFF"/>
        </w:rPr>
        <w:t>jaminan</w:t>
      </w:r>
      <w:proofErr w:type="spellEnd"/>
      <w:r w:rsidR="0048054D">
        <w:rPr>
          <w:rFonts w:eastAsia="Times New Roman"/>
          <w:color w:val="202122"/>
          <w:sz w:val="24"/>
          <w:szCs w:val="24"/>
          <w:shd w:val="clear" w:color="auto" w:fill="FFFFFF"/>
        </w:rPr>
        <w:t xml:space="preserve"> </w:t>
      </w:r>
      <w:r w:rsidR="007C66C2">
        <w:rPr>
          <w:rFonts w:eastAsia="Times New Roman"/>
          <w:color w:val="202122"/>
          <w:sz w:val="24"/>
          <w:szCs w:val="24"/>
          <w:shd w:val="clear" w:color="auto" w:fill="FFFFFF"/>
          <w:lang w:val="id-ID"/>
        </w:rPr>
        <w:t>pemenuhan hak.</w:t>
      </w:r>
      <w:r w:rsidR="000A492B" w:rsidRPr="00B7102D">
        <w:rPr>
          <w:rFonts w:eastAsia="Times New Roman"/>
          <w:color w:val="202122"/>
          <w:sz w:val="24"/>
          <w:szCs w:val="24"/>
          <w:shd w:val="clear" w:color="auto" w:fill="FFFFFF"/>
          <w:lang w:val="id-ID"/>
        </w:rPr>
        <w:t xml:space="preserve"> Namun, pada realitanya pemenuhan hak</w:t>
      </w:r>
      <w:r w:rsidR="0048054D">
        <w:rPr>
          <w:rFonts w:eastAsia="Times New Roman"/>
          <w:color w:val="202122"/>
          <w:sz w:val="24"/>
          <w:szCs w:val="24"/>
          <w:shd w:val="clear" w:color="auto" w:fill="FFFFFF"/>
        </w:rPr>
        <w:t>-</w:t>
      </w:r>
      <w:r w:rsidR="000A492B" w:rsidRPr="00B7102D">
        <w:rPr>
          <w:rFonts w:eastAsia="Times New Roman"/>
          <w:color w:val="202122"/>
          <w:sz w:val="24"/>
          <w:szCs w:val="24"/>
          <w:shd w:val="clear" w:color="auto" w:fill="FFFFFF"/>
          <w:lang w:val="id-ID"/>
        </w:rPr>
        <w:t xml:space="preserve">hak atas anak tidak dapat </w:t>
      </w:r>
      <w:r w:rsidR="00832B89">
        <w:rPr>
          <w:rFonts w:eastAsia="Times New Roman"/>
          <w:color w:val="202122"/>
          <w:sz w:val="24"/>
          <w:szCs w:val="24"/>
          <w:shd w:val="clear" w:color="auto" w:fill="FFFFFF"/>
          <w:lang w:val="id-ID"/>
        </w:rPr>
        <w:t xml:space="preserve">sepenuhnya </w:t>
      </w:r>
      <w:r w:rsidR="000A492B" w:rsidRPr="00B7102D">
        <w:rPr>
          <w:rFonts w:eastAsia="Times New Roman"/>
          <w:color w:val="202122"/>
          <w:sz w:val="24"/>
          <w:szCs w:val="24"/>
          <w:shd w:val="clear" w:color="auto" w:fill="FFFFFF"/>
          <w:lang w:val="id-ID"/>
        </w:rPr>
        <w:t>dilakukan oleh orang tua. Ada beberapa faktor penyebab, salah satunya adalah faktor ekonomi</w:t>
      </w:r>
      <w:r w:rsidR="00F92AE1">
        <w:rPr>
          <w:rFonts w:eastAsia="Times New Roman"/>
          <w:color w:val="202122"/>
          <w:sz w:val="24"/>
          <w:szCs w:val="24"/>
          <w:shd w:val="clear" w:color="auto" w:fill="FFFFFF"/>
        </w:rPr>
        <w:t xml:space="preserve"> </w:t>
      </w:r>
      <w:r w:rsidR="004A0FD9">
        <w:rPr>
          <w:rFonts w:eastAsia="Times New Roman"/>
          <w:color w:val="202122"/>
          <w:sz w:val="24"/>
          <w:szCs w:val="24"/>
          <w:shd w:val="clear" w:color="auto" w:fill="FFFFFF"/>
          <w:lang w:val="id-ID"/>
        </w:rPr>
        <w:fldChar w:fldCharType="begin" w:fldLock="1"/>
      </w:r>
      <w:r w:rsidR="004A0FD9">
        <w:rPr>
          <w:rFonts w:eastAsia="Times New Roman"/>
          <w:color w:val="202122"/>
          <w:sz w:val="24"/>
          <w:szCs w:val="24"/>
          <w:shd w:val="clear" w:color="auto" w:fill="FFFFFF"/>
          <w:lang w:val="id-ID"/>
        </w:rPr>
        <w:instrText>ADDIN CSL_CITATION {"citationItems":[{"id":"ITEM-1","itemData":{"abstract":"Early marriage is a marriage conducted, but the two sides have not reached the age required by law. It becomes interesting to observe because in Indonesia is quite high percentage of marriages that is equal to 47% of married women under the age of 18. Percentage of married women aged 10-15 years was 13.4%, while 33.4% aged 16-18 years (BPS 2010). This was reflected also in the village of Karang Duwak, District Arosbaya Bangkalan. According to information from KUA Excerpt from the Will of Marriage Record Book, early marriage rate was 42 of 138 couples. The purpose of this study is to find the influence of the level of education and Decision Economics Pattern Against Parent wed His son to the community in the village of Karang duwak Bangkalan. The research was conducted in the village of Karang Duwak, District Arosbaya Bangkalan. Types of research conducted in this research is quantitative ekplanatif. Variables used were educational level and parents' economic status as independent variables dab parents as decision variable bound. Methods of data collection through interviews and documentation of the 100 respondents were selected. And techniques of data analysis done by logistic regression statistical analysis. The results showed that there alone is significant between education and economic status of parents of parents in the decision to marry his son. Low education have the possibility to marry his son Early 34.48 times higher than those who have higher education. While the low economic status have the possibility to marry his son Early 10.97 times higher than that have high economic status. And together there is a significant influence also between level of education and economic status of parents towards their children's decision to marry early and the level of influence on the decision menkawinkan children by 24%. PENDAHULUAN Perkawinan ialah ikatan antara seorang pria dengan seorang wanita sebagai satu pasangan suami istri dengan tujuan membentuk keluarga (rumah tangga) (lihat Subekti, 2006: 537-538). Untuk membentuk keluarga, diperlukan kesiapan dan kematangan fisik, kejiwaan dan ekonomi. Kematangan fisik ditandai dengan kedua pasangan tersebut telah melampaui masa akil balik. Kematangan kejiwaan ditandai dengan kemampuan mengambil keputusan secara bijak Sementara itu, kemantangan ekonomi ditandai dengan kemampuan bekerja dan menghasilkan pendapatan. Oleh karena itu, dalam buku perkawinan, ketiga syarat disebutkan. Berkaitan dengan usia batas perka…","author":[{"dropping-particle":"","family":"Muzaffak","given":"","non-dropping-particle":"","parse-names":false,"suffix":""}],"container-title":"Paradigma","id":"ITEM-1","issue":"1","issued":{"date-parts":[["2013"]]},"title":"Pengaruh Tingkat Pendidikan dan Ekonomi terhadap Pola Keputusan Orang Tua untuk Mengkawinkan Anaknya di Desa Karang Duwak Kecamatan Arosbaya Kabupaten Bangka","type":"article-journal","volume":"1"},"uris":["http://www.mendeley.com/documents/?uuid=023180e4-9297-3828-bd99-53447550188d"]}],"mendeley":{"formattedCitation":"(Muzaffak, 2013)","plainTextFormattedCitation":"(Muzaffak, 2013)","previouslyFormattedCitation":"(Muzaffak, 2013)"},"properties":{"noteIndex":0},"schema":"https://github.com/citation-style-language/schema/raw/master/csl-citation.json"}</w:instrText>
      </w:r>
      <w:r w:rsidR="004A0FD9">
        <w:rPr>
          <w:rFonts w:eastAsia="Times New Roman"/>
          <w:color w:val="202122"/>
          <w:sz w:val="24"/>
          <w:szCs w:val="24"/>
          <w:shd w:val="clear" w:color="auto" w:fill="FFFFFF"/>
          <w:lang w:val="id-ID"/>
        </w:rPr>
        <w:fldChar w:fldCharType="separate"/>
      </w:r>
      <w:r w:rsidR="004A0FD9" w:rsidRPr="004A0FD9">
        <w:rPr>
          <w:rFonts w:eastAsia="Times New Roman"/>
          <w:noProof/>
          <w:color w:val="202122"/>
          <w:sz w:val="24"/>
          <w:szCs w:val="24"/>
          <w:shd w:val="clear" w:color="auto" w:fill="FFFFFF"/>
          <w:lang w:val="id-ID"/>
        </w:rPr>
        <w:t>(Muzaffak, 2013)</w:t>
      </w:r>
      <w:r w:rsidR="004A0FD9">
        <w:rPr>
          <w:rFonts w:eastAsia="Times New Roman"/>
          <w:color w:val="202122"/>
          <w:sz w:val="24"/>
          <w:szCs w:val="24"/>
          <w:shd w:val="clear" w:color="auto" w:fill="FFFFFF"/>
          <w:lang w:val="id-ID"/>
        </w:rPr>
        <w:fldChar w:fldCharType="end"/>
      </w:r>
      <w:r w:rsidR="000A492B" w:rsidRPr="00B7102D">
        <w:rPr>
          <w:rFonts w:eastAsia="Times New Roman"/>
          <w:color w:val="202122"/>
          <w:sz w:val="24"/>
          <w:szCs w:val="24"/>
          <w:shd w:val="clear" w:color="auto" w:fill="FFFFFF"/>
          <w:lang w:val="id-ID"/>
        </w:rPr>
        <w:t>.</w:t>
      </w:r>
    </w:p>
    <w:p w14:paraId="0DD5E262" w14:textId="42B36FBD" w:rsidR="000A492B" w:rsidRPr="00B7102D" w:rsidRDefault="004A0FD9" w:rsidP="007709D2">
      <w:pPr>
        <w:widowControl w:val="0"/>
        <w:autoSpaceDE w:val="0"/>
        <w:autoSpaceDN w:val="0"/>
        <w:spacing w:line="360" w:lineRule="auto"/>
        <w:ind w:right="521" w:firstLine="567"/>
        <w:jc w:val="both"/>
        <w:rPr>
          <w:rFonts w:eastAsia="Times New Roman"/>
          <w:color w:val="202122"/>
          <w:sz w:val="24"/>
          <w:szCs w:val="24"/>
          <w:shd w:val="clear" w:color="auto" w:fill="FFFFFF"/>
          <w:lang w:val="id-ID"/>
        </w:rPr>
      </w:pPr>
      <w:r>
        <w:rPr>
          <w:rFonts w:eastAsia="Times New Roman"/>
          <w:color w:val="202122"/>
          <w:sz w:val="24"/>
          <w:szCs w:val="24"/>
          <w:shd w:val="clear" w:color="auto" w:fill="FFFFFF"/>
          <w:lang w:val="id-ID"/>
        </w:rPr>
        <w:fldChar w:fldCharType="begin" w:fldLock="1"/>
      </w:r>
      <w:r>
        <w:rPr>
          <w:rFonts w:eastAsia="Times New Roman"/>
          <w:color w:val="202122"/>
          <w:sz w:val="24"/>
          <w:szCs w:val="24"/>
          <w:shd w:val="clear" w:color="auto" w:fill="FFFFFF"/>
          <w:lang w:val="id-ID"/>
        </w:rPr>
        <w:instrText>ADDIN CSL_CITATION {"citationItems":[{"id":"ITEM-1","itemData":{"abstract":"This study aimed to find out the economic condition and educational level of children in the Village Sinar Tebudak District Tujuh Belas. The economic condition of equal to 81,93% included in low category and education level of child 45,78% in low category with equation Y =-2,303 + 0,803 X. The method used in this research is descriptive method with research form study relationship. Then, the populations in this study were parent of farm families in the village of Sinar Tebudak District Tujuh Belas amounting to 508 families with the sample used amounted to 83 families. Data collection techniques in this study used direct technique, indirect technique and documentary study technique. Meanwhile, to analyze the data of the researcher used the formula with SPSS version 22.0 statistic program with the result of data analysis stated that there is influence between the economic condition of the child education level is 36.1% with the coefficient of determination is 0,601 (R) with R square 0,361 and level Interpretation of strong relationships.","author":[{"dropping-particle":"","family":"Nurhayati","given":"S.","non-dropping-particle":"","parse-names":false,"suffix":""}],"container-title":"Jurnal Pendidikan dan Pembelajaran Untan","id":"ITEM-1","issue":"7","issued":{"date-parts":[["2017"]]},"title":"PENGARUH KONDISI EKONOMI TERHADAP TINGKAT PENDIDIKAN ANAK DI DESA SINAR TEBUDAK KECAMATAN TUJUH BELAS","type":"article-journal","volume":"6"},"uris":["http://www.mendeley.com/documents/?uuid=70b3e2cd-8ab4-32e1-8122-3099d95330fc"]}],"mendeley":{"formattedCitation":"(Nurhayati, 2017)","plainTextFormattedCitation":"(Nurhayati, 2017)","previouslyFormattedCitation":"(Nurhayati, 2017)"},"properties":{"noteIndex":0},"schema":"https://github.com/citation-style-language/schema/raw/master/csl-citation.json"}</w:instrText>
      </w:r>
      <w:r>
        <w:rPr>
          <w:rFonts w:eastAsia="Times New Roman"/>
          <w:color w:val="202122"/>
          <w:sz w:val="24"/>
          <w:szCs w:val="24"/>
          <w:shd w:val="clear" w:color="auto" w:fill="FFFFFF"/>
          <w:lang w:val="id-ID"/>
        </w:rPr>
        <w:fldChar w:fldCharType="separate"/>
      </w:r>
      <w:r w:rsidRPr="004A0FD9">
        <w:rPr>
          <w:rFonts w:eastAsia="Times New Roman"/>
          <w:noProof/>
          <w:color w:val="202122"/>
          <w:sz w:val="24"/>
          <w:szCs w:val="24"/>
          <w:shd w:val="clear" w:color="auto" w:fill="FFFFFF"/>
          <w:lang w:val="id-ID"/>
        </w:rPr>
        <w:t>(Nurhayati, 2017)</w:t>
      </w:r>
      <w:r>
        <w:rPr>
          <w:rFonts w:eastAsia="Times New Roman"/>
          <w:color w:val="202122"/>
          <w:sz w:val="24"/>
          <w:szCs w:val="24"/>
          <w:shd w:val="clear" w:color="auto" w:fill="FFFFFF"/>
          <w:lang w:val="id-ID"/>
        </w:rPr>
        <w:fldChar w:fldCharType="end"/>
      </w:r>
      <w:r w:rsidR="007C66C2">
        <w:rPr>
          <w:rFonts w:eastAsia="Times New Roman"/>
          <w:color w:val="202122"/>
          <w:sz w:val="24"/>
          <w:szCs w:val="24"/>
          <w:shd w:val="clear" w:color="auto" w:fill="FFFFFF"/>
          <w:lang w:val="id-ID"/>
        </w:rPr>
        <w:t xml:space="preserve"> </w:t>
      </w:r>
      <w:proofErr w:type="spellStart"/>
      <w:r w:rsidR="0048054D">
        <w:rPr>
          <w:rFonts w:eastAsia="Times New Roman"/>
          <w:color w:val="202122"/>
          <w:sz w:val="24"/>
          <w:szCs w:val="24"/>
          <w:shd w:val="clear" w:color="auto" w:fill="FFFFFF"/>
        </w:rPr>
        <w:t>menyatakan</w:t>
      </w:r>
      <w:proofErr w:type="spellEnd"/>
      <w:r w:rsidR="0048054D">
        <w:rPr>
          <w:rFonts w:eastAsia="Times New Roman"/>
          <w:color w:val="202122"/>
          <w:sz w:val="24"/>
          <w:szCs w:val="24"/>
          <w:shd w:val="clear" w:color="auto" w:fill="FFFFFF"/>
        </w:rPr>
        <w:t xml:space="preserve"> </w:t>
      </w:r>
      <w:proofErr w:type="spellStart"/>
      <w:r w:rsidR="0048054D">
        <w:rPr>
          <w:rFonts w:eastAsia="Times New Roman"/>
          <w:color w:val="202122"/>
          <w:sz w:val="24"/>
          <w:szCs w:val="24"/>
          <w:shd w:val="clear" w:color="auto" w:fill="FFFFFF"/>
        </w:rPr>
        <w:t>bahwa</w:t>
      </w:r>
      <w:proofErr w:type="spellEnd"/>
      <w:r w:rsidR="0048054D">
        <w:rPr>
          <w:rFonts w:eastAsia="Times New Roman"/>
          <w:color w:val="202122"/>
          <w:sz w:val="24"/>
          <w:szCs w:val="24"/>
          <w:shd w:val="clear" w:color="auto" w:fill="FFFFFF"/>
        </w:rPr>
        <w:t xml:space="preserve"> </w:t>
      </w:r>
      <w:proofErr w:type="spellStart"/>
      <w:r w:rsidR="0048054D">
        <w:rPr>
          <w:rFonts w:eastAsia="Times New Roman"/>
          <w:color w:val="202122"/>
          <w:sz w:val="24"/>
          <w:szCs w:val="24"/>
          <w:shd w:val="clear" w:color="auto" w:fill="FFFFFF"/>
        </w:rPr>
        <w:t>kendala</w:t>
      </w:r>
      <w:proofErr w:type="spellEnd"/>
      <w:r w:rsidR="0048054D">
        <w:rPr>
          <w:rFonts w:eastAsia="Times New Roman"/>
          <w:color w:val="202122"/>
          <w:sz w:val="24"/>
          <w:szCs w:val="24"/>
          <w:shd w:val="clear" w:color="auto" w:fill="FFFFFF"/>
        </w:rPr>
        <w:t xml:space="preserve"> </w:t>
      </w:r>
      <w:r w:rsidR="007C66C2">
        <w:rPr>
          <w:rFonts w:eastAsia="Times New Roman"/>
          <w:color w:val="202122"/>
          <w:sz w:val="24"/>
          <w:szCs w:val="24"/>
          <w:shd w:val="clear" w:color="auto" w:fill="FFFFFF"/>
          <w:lang w:val="id-ID"/>
        </w:rPr>
        <w:t>yang dihadapi oleh  keluarga tentunya berdampak langsung terhadap tingkat pendidikan anak</w:t>
      </w:r>
      <w:r w:rsidR="0048054D">
        <w:rPr>
          <w:rFonts w:eastAsia="Times New Roman"/>
          <w:color w:val="202122"/>
          <w:sz w:val="24"/>
          <w:szCs w:val="24"/>
          <w:shd w:val="clear" w:color="auto" w:fill="FFFFFF"/>
        </w:rPr>
        <w:t>.</w:t>
      </w:r>
      <w:r w:rsidR="007C66C2">
        <w:rPr>
          <w:rFonts w:eastAsia="Times New Roman"/>
          <w:color w:val="202122"/>
          <w:sz w:val="24"/>
          <w:szCs w:val="24"/>
          <w:shd w:val="clear" w:color="auto" w:fill="FFFFFF"/>
          <w:lang w:val="id-ID"/>
        </w:rPr>
        <w:t xml:space="preserve"> </w:t>
      </w:r>
      <w:r w:rsidR="00EF4B98">
        <w:rPr>
          <w:rFonts w:eastAsia="Times New Roman"/>
          <w:color w:val="202122"/>
          <w:sz w:val="24"/>
          <w:szCs w:val="24"/>
          <w:shd w:val="clear" w:color="auto" w:fill="FFFFFF"/>
          <w:lang w:val="id-ID"/>
        </w:rPr>
        <w:fldChar w:fldCharType="begin" w:fldLock="1"/>
      </w:r>
      <w:r w:rsidR="00EF4B98">
        <w:rPr>
          <w:rFonts w:eastAsia="Times New Roman"/>
          <w:color w:val="202122"/>
          <w:sz w:val="24"/>
          <w:szCs w:val="24"/>
          <w:shd w:val="clear" w:color="auto" w:fill="FFFFFF"/>
          <w:lang w:val="id-ID"/>
        </w:rPr>
        <w:instrText>ADDIN CSL_CITATION {"citationItems":[{"id":"ITEM-1","itemData":{"DOI":"10.26858/sosialisasi.v0i3.19958","ISSN":"2356-0886","abstract":"Penelitian ini bertujuan untuk mengetahui bagaimana faktor penyebab remaja putus sekolah dan peran orang tua dalam menghadapi remaja yang putus sekolah di Desa Leworeng Kecamatan Donri-Donri kabupaten Soppeng. Penelitian ini bersifat deskriptif kualitatif yang menggambarkan masalah remaja putus sekolah Hasil penelitian menunjukkan bahwa orang tua di Desa Leworeng tidak mampu  menjalankan menjalankan fungsi keluarga dengan baik sehingga anaknya putus sekolah, hal ini dikarenakan  tingkat pendidikan orang tua yang rendah, pendidikan dianggap bukan perioritas utama, ibu yang bekerja mencari nafkah, banyaknya jumlah anak dalam keluarga, dan faktor ekonomi  keluarga. Adapun faktor penyebab remaja putus sekolah yakni dari lingkungan keluarga antara lain kasih sayang dari orang tua sangat berpengaruh terhadap keadaan psikologis anak, pola pikir anak yang dipengaruhi oleh lingkungan keluarga, kondisi dalam lingkungan keluarga yang kurang mendukung, sikap pasrah dan tidak mau peduli orang tua terhadap kondisi dan perkembangan anak secara maksimal, dan kondisi ekonomi orang tua. Adapun faktor pendukung berhentinya anak dari bangku sekolah di Desa Leworeng Kecamatan Donri-Donri kabupaten Soppeng antara lain dari lingkungan sekolah yakni sikap guru di sekolah, aturan sekolah yang menjadi beban, teman-teman di sekolah serta prestasi anak di sekolah. Sedangkan faktor dari lingkungan tempat tinggal, kondisi lingkungan yang berpotensi negative yakni jumlah anak yang sering mabuk-mabuk,judi togel jauh lebih banyak dari pada jumlah remaja mesjid mencerminkan lingkungan pergaualan yang buruk. ","author":[{"dropping-particle":"","family":"Ramli","given":"Mauliadi","non-dropping-particle":"","parse-names":false,"suffix":""}],"container-title":"Jurnal Sosialisasi: Jurnal Hasil Pemikiran, Penelitian dan Pengembangan Keilmuan Sosiologi Pendidikan","id":"ITEM-1","issue":"3","issued":{"date-parts":[["2021"]]},"title":"REMAJA PUTUS SEKOLAH PADA KOMUNITAS PEKERJA SAWAH DI DESA LEWORENG KECAMATAN DONRI-DONRI KABUPATEN SOPPENG","type":"article-journal"},"uris":["http://www.mendeley.com/documents/?uuid=384773ca-a41a-3a10-a6b3-950fbd5abe1a"]}],"mendeley":{"formattedCitation":"(Ramli, 2021)","plainTextFormattedCitation":"(Ramli, 2021)","previouslyFormattedCitation":"(Ramli, 2021)"},"properties":{"noteIndex":0},"schema":"https://github.com/citation-style-language/schema/raw/master/csl-citation.json"}</w:instrText>
      </w:r>
      <w:r w:rsidR="00EF4B98">
        <w:rPr>
          <w:rFonts w:eastAsia="Times New Roman"/>
          <w:color w:val="202122"/>
          <w:sz w:val="24"/>
          <w:szCs w:val="24"/>
          <w:shd w:val="clear" w:color="auto" w:fill="FFFFFF"/>
          <w:lang w:val="id-ID"/>
        </w:rPr>
        <w:fldChar w:fldCharType="separate"/>
      </w:r>
      <w:r w:rsidR="00EF4B98" w:rsidRPr="004A0FD9">
        <w:rPr>
          <w:rFonts w:eastAsia="Times New Roman"/>
          <w:noProof/>
          <w:color w:val="202122"/>
          <w:sz w:val="24"/>
          <w:szCs w:val="24"/>
          <w:shd w:val="clear" w:color="auto" w:fill="FFFFFF"/>
          <w:lang w:val="id-ID"/>
        </w:rPr>
        <w:t>(Ramli, 2021)</w:t>
      </w:r>
      <w:r w:rsidR="00EF4B98">
        <w:rPr>
          <w:rFonts w:eastAsia="Times New Roman"/>
          <w:color w:val="202122"/>
          <w:sz w:val="24"/>
          <w:szCs w:val="24"/>
          <w:shd w:val="clear" w:color="auto" w:fill="FFFFFF"/>
          <w:lang w:val="id-ID"/>
        </w:rPr>
        <w:fldChar w:fldCharType="end"/>
      </w:r>
      <w:r w:rsidR="00EF4B98">
        <w:rPr>
          <w:rFonts w:eastAsia="Times New Roman"/>
          <w:color w:val="202122"/>
          <w:sz w:val="24"/>
          <w:szCs w:val="24"/>
          <w:shd w:val="clear" w:color="auto" w:fill="FFFFFF"/>
        </w:rPr>
        <w:t xml:space="preserve"> </w:t>
      </w:r>
      <w:proofErr w:type="spellStart"/>
      <w:r w:rsidR="00EF4B98">
        <w:rPr>
          <w:rFonts w:eastAsia="Times New Roman"/>
          <w:color w:val="202122"/>
          <w:sz w:val="24"/>
          <w:szCs w:val="24"/>
          <w:shd w:val="clear" w:color="auto" w:fill="FFFFFF"/>
        </w:rPr>
        <w:t>menyatakan</w:t>
      </w:r>
      <w:proofErr w:type="spellEnd"/>
      <w:r w:rsidR="00EF4B98">
        <w:rPr>
          <w:rFonts w:eastAsia="Times New Roman"/>
          <w:color w:val="202122"/>
          <w:sz w:val="24"/>
          <w:szCs w:val="24"/>
          <w:shd w:val="clear" w:color="auto" w:fill="FFFFFF"/>
        </w:rPr>
        <w:t xml:space="preserve"> </w:t>
      </w:r>
      <w:proofErr w:type="spellStart"/>
      <w:r w:rsidR="00EF4B98">
        <w:rPr>
          <w:rFonts w:eastAsia="Times New Roman"/>
          <w:color w:val="202122"/>
          <w:sz w:val="24"/>
          <w:szCs w:val="24"/>
          <w:shd w:val="clear" w:color="auto" w:fill="FFFFFF"/>
        </w:rPr>
        <w:t>bahwa</w:t>
      </w:r>
      <w:proofErr w:type="spellEnd"/>
      <w:r w:rsidR="00EF4B98">
        <w:rPr>
          <w:rFonts w:eastAsia="Times New Roman"/>
          <w:color w:val="202122"/>
          <w:sz w:val="24"/>
          <w:szCs w:val="24"/>
          <w:shd w:val="clear" w:color="auto" w:fill="FFFFFF"/>
        </w:rPr>
        <w:t xml:space="preserve"> m</w:t>
      </w:r>
      <w:r w:rsidR="000A492B" w:rsidRPr="00B7102D">
        <w:rPr>
          <w:rFonts w:eastAsia="Times New Roman"/>
          <w:color w:val="202122"/>
          <w:sz w:val="24"/>
          <w:szCs w:val="24"/>
          <w:shd w:val="clear" w:color="auto" w:fill="FFFFFF"/>
          <w:lang w:val="id-ID"/>
        </w:rPr>
        <w:t xml:space="preserve">eskipun pemerintah memberikan program sekolah gratis, ternyata </w:t>
      </w:r>
      <w:proofErr w:type="spellStart"/>
      <w:r w:rsidR="00EF4B98">
        <w:rPr>
          <w:rFonts w:eastAsia="Times New Roman"/>
          <w:color w:val="202122"/>
          <w:sz w:val="24"/>
          <w:szCs w:val="24"/>
          <w:shd w:val="clear" w:color="auto" w:fill="FFFFFF"/>
        </w:rPr>
        <w:t>masalah</w:t>
      </w:r>
      <w:proofErr w:type="spellEnd"/>
      <w:r w:rsidR="000A492B" w:rsidRPr="00B7102D">
        <w:rPr>
          <w:rFonts w:eastAsia="Times New Roman"/>
          <w:color w:val="202122"/>
          <w:sz w:val="24"/>
          <w:szCs w:val="24"/>
          <w:shd w:val="clear" w:color="auto" w:fill="FFFFFF"/>
          <w:lang w:val="id-ID"/>
        </w:rPr>
        <w:t xml:space="preserve"> transportasi dari rumah ke sekolah yang ditempuh cukup jauh</w:t>
      </w:r>
      <w:r w:rsidR="00EF4B98">
        <w:rPr>
          <w:rFonts w:eastAsia="Times New Roman"/>
          <w:color w:val="202122"/>
          <w:sz w:val="24"/>
          <w:szCs w:val="24"/>
          <w:shd w:val="clear" w:color="auto" w:fill="FFFFFF"/>
        </w:rPr>
        <w:t xml:space="preserve"> </w:t>
      </w:r>
      <w:proofErr w:type="spellStart"/>
      <w:r w:rsidR="00EF4B98">
        <w:rPr>
          <w:rFonts w:eastAsia="Times New Roman"/>
          <w:color w:val="202122"/>
          <w:sz w:val="24"/>
          <w:szCs w:val="24"/>
          <w:shd w:val="clear" w:color="auto" w:fill="FFFFFF"/>
        </w:rPr>
        <w:t>harus</w:t>
      </w:r>
      <w:proofErr w:type="spellEnd"/>
      <w:r w:rsidR="00EF4B98">
        <w:rPr>
          <w:rFonts w:eastAsia="Times New Roman"/>
          <w:color w:val="202122"/>
          <w:sz w:val="24"/>
          <w:szCs w:val="24"/>
          <w:shd w:val="clear" w:color="auto" w:fill="FFFFFF"/>
        </w:rPr>
        <w:t xml:space="preserve"> </w:t>
      </w:r>
      <w:proofErr w:type="spellStart"/>
      <w:r w:rsidR="00EF4B98">
        <w:rPr>
          <w:rFonts w:eastAsia="Times New Roman"/>
          <w:color w:val="202122"/>
          <w:sz w:val="24"/>
          <w:szCs w:val="24"/>
          <w:shd w:val="clear" w:color="auto" w:fill="FFFFFF"/>
        </w:rPr>
        <w:t>diperhatikan</w:t>
      </w:r>
      <w:proofErr w:type="spellEnd"/>
      <w:r w:rsidR="000A492B" w:rsidRPr="00B7102D">
        <w:rPr>
          <w:rFonts w:eastAsia="Times New Roman"/>
          <w:color w:val="202122"/>
          <w:sz w:val="24"/>
          <w:szCs w:val="24"/>
          <w:shd w:val="clear" w:color="auto" w:fill="FFFFFF"/>
          <w:lang w:val="id-ID"/>
        </w:rPr>
        <w:t>.</w:t>
      </w:r>
      <w:r w:rsidR="00EF4B98">
        <w:rPr>
          <w:rFonts w:eastAsia="Times New Roman"/>
          <w:color w:val="202122"/>
          <w:sz w:val="24"/>
          <w:szCs w:val="24"/>
          <w:shd w:val="clear" w:color="auto" w:fill="FFFFFF"/>
        </w:rPr>
        <w:t xml:space="preserve"> </w:t>
      </w:r>
      <w:r w:rsidR="00EF4B98">
        <w:rPr>
          <w:rFonts w:eastAsia="Times New Roman"/>
          <w:color w:val="202122"/>
          <w:sz w:val="24"/>
          <w:szCs w:val="24"/>
          <w:shd w:val="clear" w:color="auto" w:fill="FFFFFF"/>
          <w:lang w:val="id-ID"/>
        </w:rPr>
        <w:fldChar w:fldCharType="begin" w:fldLock="1"/>
      </w:r>
      <w:r w:rsidR="00EF4B98">
        <w:rPr>
          <w:rFonts w:eastAsia="Times New Roman"/>
          <w:color w:val="202122"/>
          <w:sz w:val="24"/>
          <w:szCs w:val="24"/>
          <w:shd w:val="clear" w:color="auto" w:fill="FFFFFF"/>
          <w:lang w:val="id-ID"/>
        </w:rPr>
        <w:instrText>ADDIN CSL_CITATION {"citationItems":[{"id":"ITEM-1","itemData":{"abstract":"Jakarta, 6 Maret 2015 Tentang Catatan Tahunan (CATAHU) Komnas Perempuan 1. Catatan Tahunan (CATAHU) Komnas Perempuan diluncurkan setiap tahun untuk memperingati Hari Perempuan Internasional pada tanggal 8 Maret. 2. CATAHU Komnas Perempuan dimaksudkan untuk memaparkan gambaran umum tentang besaran dan bentuk kekerasan yang dialami oleh perempuan di Indonesia dan memaparkan kapasitas lembaga pengadalayanan bagi perempuan korban kekerasan. 3. Data yang disajikan dalam CATAHU Komnas Perempuan adalah kompilasi data kasus riil yang ditangani oleh lembaga layanan bagi perempuan korban kekerasan, baik yang dikelola oleh negara maupun atas inisiatif masyarakat. Termasuk di dalamnya adalah lembaga penegak hukum. 4. Data CATAHU juga memuat pengaduan kasus yang diterima, serta hasil pemantauan dan kajian Komnas Perempuan. 5. CATAHU Komnas Perempuan diluncurkan sejak tahun 2001. Temuan dalam CATAHU 2014 1. Jumlah kasus Kekerasan terhadap Perempuan (KtP)2014 sebesar 293.220 sebagian besar dari data tersebut diperoleh dari data kasus/perkara yang ditangani oleh 359 Pengadilan Agama di tingkat kabupaten/kota yang tersebar di 30 Provinsi di Indonesia, yaitu mencapai 280.710 kasus atau berkisar 96%. Sisanya sejumlah 12.510 kasus atau berkisar 4% bersumber dari 191 lembaga-lembaga mitra pengadalayanan yang merespon dengan mengembalikan formulir pendataan yang dikirimkan oleh Komnas Perempuan. 2. Seperti tahun lalu, kekerasan yang terjadi di ranah personal mencatat kasus paling tinggi. Sejumlah 280.710 kasus data Pengadilan Agama seluruhnya dicatat dalam kekerasan yang terjadi di ranah personal yang terjadi terhadap istri. Sementara dari 12.510 kasus yang masuk dari lembaga mitra pengada layanan, kekerasan yang terjadi di ranah personal tercatat 68% atau 8.626 kasus. Di ranah komunitasCATAHU 2014 mencatat sebanyak 3.860 kasus atau 29%, dan di ranah negara CATAHU mencatat adanya 24 kasus atau kurang dari 1%. Kekerasan di Ranah Personal 3. Ranah personal artinya pelaku adalah orang yang memiliki hubungan darah (ayah, kakak, adik, paman, kakek), kekerabatan, perkawinan (suami) maupun relasi intim (pacaran) dengan korban. 4. Sebanyak 8.626 kasus di ranah personal, 59% atau 5.102 kasus berupa kekerasan terhadap istri, 21% atau 1.748 kasus kekerasan dalam pacaran, 10% atau 843 kasus kekerasan terhadap anak perempuan, 9% atau 750 kasus kekerasan dalam relasi personal lain, 1% atau 63 kasus kekerasan dari mantan pacar, 0,7% atau 53 kasus kekerasan dari mantan suami, dan 0,4% atau …","author":[{"dropping-particle":"","family":"National Women's Rights Comission (KPI)","given":"","non-dropping-particle":"","parse-names":false,"suffix":""}],"container-title":"Lembar Fakta Catatan Tahunan (CATAHU) Komnas Perempuan Tahun 2014","id":"ITEM-1","issued":{"date-parts":[["2014"]]},"title":"Violence Against Women (Kekerasan Terhadap Perempuan)","type":"report"},"uris":["http://www.mendeley.com/documents/?uuid=4795f181-7e5d-359d-9a63-027a5f5c83b8"]}],"mendeley":{"formattedCitation":"(National Women’s Rights Comission (KPI), 2014)","plainTextFormattedCitation":"(National Women’s Rights Comission (KPI), 2014)","previouslyFormattedCitation":"(National Women’s Rights Comission (KPI), 2014)"},"properties":{"noteIndex":0},"schema":"https://github.com/citation-style-language/schema/raw/master/csl-citation.json"}</w:instrText>
      </w:r>
      <w:r w:rsidR="00EF4B98">
        <w:rPr>
          <w:rFonts w:eastAsia="Times New Roman"/>
          <w:color w:val="202122"/>
          <w:sz w:val="24"/>
          <w:szCs w:val="24"/>
          <w:shd w:val="clear" w:color="auto" w:fill="FFFFFF"/>
          <w:lang w:val="id-ID"/>
        </w:rPr>
        <w:fldChar w:fldCharType="separate"/>
      </w:r>
      <w:r w:rsidR="00EF4B98" w:rsidRPr="004A0FD9">
        <w:rPr>
          <w:rFonts w:eastAsia="Times New Roman"/>
          <w:noProof/>
          <w:color w:val="202122"/>
          <w:sz w:val="24"/>
          <w:szCs w:val="24"/>
          <w:shd w:val="clear" w:color="auto" w:fill="FFFFFF"/>
          <w:lang w:val="id-ID"/>
        </w:rPr>
        <w:t>(National Women’s Rights Comission (KPI), 2014)</w:t>
      </w:r>
      <w:r w:rsidR="00EF4B98">
        <w:rPr>
          <w:rFonts w:eastAsia="Times New Roman"/>
          <w:color w:val="202122"/>
          <w:sz w:val="24"/>
          <w:szCs w:val="24"/>
          <w:shd w:val="clear" w:color="auto" w:fill="FFFFFF"/>
          <w:lang w:val="id-ID"/>
        </w:rPr>
        <w:fldChar w:fldCharType="end"/>
      </w:r>
      <w:r w:rsidR="00EF4B98">
        <w:rPr>
          <w:rFonts w:eastAsia="Times New Roman"/>
          <w:color w:val="202122"/>
          <w:sz w:val="24"/>
          <w:szCs w:val="24"/>
          <w:shd w:val="clear" w:color="auto" w:fill="FFFFFF"/>
        </w:rPr>
        <w:t xml:space="preserve">. Hal </w:t>
      </w:r>
      <w:proofErr w:type="spellStart"/>
      <w:r w:rsidR="00EF4B98">
        <w:rPr>
          <w:rFonts w:eastAsia="Times New Roman"/>
          <w:color w:val="202122"/>
          <w:sz w:val="24"/>
          <w:szCs w:val="24"/>
          <w:shd w:val="clear" w:color="auto" w:fill="FFFFFF"/>
        </w:rPr>
        <w:t>inilah</w:t>
      </w:r>
      <w:proofErr w:type="spellEnd"/>
      <w:r w:rsidR="00EF4B98">
        <w:rPr>
          <w:rFonts w:eastAsia="Times New Roman"/>
          <w:color w:val="202122"/>
          <w:sz w:val="24"/>
          <w:szCs w:val="24"/>
          <w:shd w:val="clear" w:color="auto" w:fill="FFFFFF"/>
        </w:rPr>
        <w:t xml:space="preserve"> yang </w:t>
      </w:r>
      <w:proofErr w:type="spellStart"/>
      <w:r w:rsidR="00EF4B98">
        <w:rPr>
          <w:rFonts w:eastAsia="Times New Roman"/>
          <w:color w:val="202122"/>
          <w:sz w:val="24"/>
          <w:szCs w:val="24"/>
          <w:shd w:val="clear" w:color="auto" w:fill="FFFFFF"/>
        </w:rPr>
        <w:t>menjadi</w:t>
      </w:r>
      <w:proofErr w:type="spellEnd"/>
      <w:r w:rsidR="00EF4B98">
        <w:rPr>
          <w:rFonts w:eastAsia="Times New Roman"/>
          <w:color w:val="202122"/>
          <w:sz w:val="24"/>
          <w:szCs w:val="24"/>
          <w:shd w:val="clear" w:color="auto" w:fill="FFFFFF"/>
        </w:rPr>
        <w:t xml:space="preserve"> </w:t>
      </w:r>
      <w:proofErr w:type="spellStart"/>
      <w:r w:rsidR="00EF4B98">
        <w:rPr>
          <w:rFonts w:eastAsia="Times New Roman"/>
          <w:color w:val="202122"/>
          <w:sz w:val="24"/>
          <w:szCs w:val="24"/>
          <w:shd w:val="clear" w:color="auto" w:fill="FFFFFF"/>
        </w:rPr>
        <w:t>alasan</w:t>
      </w:r>
      <w:proofErr w:type="spellEnd"/>
      <w:r w:rsidR="00EF4B98">
        <w:rPr>
          <w:rFonts w:eastAsia="Times New Roman"/>
          <w:color w:val="202122"/>
          <w:sz w:val="24"/>
          <w:szCs w:val="24"/>
          <w:shd w:val="clear" w:color="auto" w:fill="FFFFFF"/>
        </w:rPr>
        <w:t xml:space="preserve"> </w:t>
      </w:r>
      <w:proofErr w:type="spellStart"/>
      <w:r w:rsidR="00EF4B98">
        <w:rPr>
          <w:rFonts w:eastAsia="Times New Roman"/>
          <w:color w:val="202122"/>
          <w:sz w:val="24"/>
          <w:szCs w:val="24"/>
          <w:shd w:val="clear" w:color="auto" w:fill="FFFFFF"/>
        </w:rPr>
        <w:t>bagi</w:t>
      </w:r>
      <w:proofErr w:type="spellEnd"/>
      <w:r w:rsidR="00EF4B98">
        <w:rPr>
          <w:rFonts w:eastAsia="Times New Roman"/>
          <w:color w:val="202122"/>
          <w:sz w:val="24"/>
          <w:szCs w:val="24"/>
          <w:shd w:val="clear" w:color="auto" w:fill="FFFFFF"/>
        </w:rPr>
        <w:t xml:space="preserve"> </w:t>
      </w:r>
      <w:r w:rsidR="000A492B" w:rsidRPr="00B7102D">
        <w:rPr>
          <w:rFonts w:eastAsia="Times New Roman"/>
          <w:color w:val="202122"/>
          <w:sz w:val="24"/>
          <w:szCs w:val="24"/>
          <w:shd w:val="clear" w:color="auto" w:fill="FFFFFF"/>
          <w:lang w:val="id-ID"/>
        </w:rPr>
        <w:t>orang tua mengambil salah satu jalan pintas dengan menikahkan anaknya dengan orang yang seusia dengan kakeknya</w:t>
      </w:r>
      <w:r w:rsidR="00EF4B98">
        <w:rPr>
          <w:rFonts w:eastAsia="Times New Roman"/>
          <w:color w:val="202122"/>
          <w:sz w:val="24"/>
          <w:szCs w:val="24"/>
          <w:shd w:val="clear" w:color="auto" w:fill="FFFFFF"/>
        </w:rPr>
        <w:t xml:space="preserve">. Orang </w:t>
      </w:r>
      <w:proofErr w:type="spellStart"/>
      <w:r w:rsidR="00EF4B98">
        <w:rPr>
          <w:rFonts w:eastAsia="Times New Roman"/>
          <w:color w:val="202122"/>
          <w:sz w:val="24"/>
          <w:szCs w:val="24"/>
          <w:shd w:val="clear" w:color="auto" w:fill="FFFFFF"/>
        </w:rPr>
        <w:t>tua</w:t>
      </w:r>
      <w:proofErr w:type="spellEnd"/>
      <w:r w:rsidR="00EF4B98">
        <w:rPr>
          <w:rFonts w:eastAsia="Times New Roman"/>
          <w:color w:val="202122"/>
          <w:sz w:val="24"/>
          <w:szCs w:val="24"/>
          <w:shd w:val="clear" w:color="auto" w:fill="FFFFFF"/>
        </w:rPr>
        <w:t xml:space="preserve"> </w:t>
      </w:r>
      <w:proofErr w:type="spellStart"/>
      <w:r w:rsidR="00EF4B98">
        <w:rPr>
          <w:rFonts w:eastAsia="Times New Roman"/>
          <w:color w:val="202122"/>
          <w:sz w:val="24"/>
          <w:szCs w:val="24"/>
          <w:shd w:val="clear" w:color="auto" w:fill="FFFFFF"/>
        </w:rPr>
        <w:t>hanya</w:t>
      </w:r>
      <w:proofErr w:type="spellEnd"/>
      <w:r w:rsidR="00EF4B98">
        <w:rPr>
          <w:rFonts w:eastAsia="Times New Roman"/>
          <w:color w:val="202122"/>
          <w:sz w:val="24"/>
          <w:szCs w:val="24"/>
          <w:shd w:val="clear" w:color="auto" w:fill="FFFFFF"/>
        </w:rPr>
        <w:t xml:space="preserve"> </w:t>
      </w:r>
      <w:proofErr w:type="spellStart"/>
      <w:r w:rsidR="00EF4B98">
        <w:rPr>
          <w:rFonts w:eastAsia="Times New Roman"/>
          <w:color w:val="202122"/>
          <w:sz w:val="24"/>
          <w:szCs w:val="24"/>
          <w:shd w:val="clear" w:color="auto" w:fill="FFFFFF"/>
        </w:rPr>
        <w:t>ingin</w:t>
      </w:r>
      <w:proofErr w:type="spellEnd"/>
      <w:r w:rsidR="00EF4B98">
        <w:rPr>
          <w:rFonts w:eastAsia="Times New Roman"/>
          <w:color w:val="202122"/>
          <w:sz w:val="24"/>
          <w:szCs w:val="24"/>
          <w:shd w:val="clear" w:color="auto" w:fill="FFFFFF"/>
        </w:rPr>
        <w:t xml:space="preserve"> </w:t>
      </w:r>
      <w:proofErr w:type="spellStart"/>
      <w:r w:rsidR="00EF4B98">
        <w:rPr>
          <w:rFonts w:eastAsia="Times New Roman"/>
          <w:color w:val="202122"/>
          <w:sz w:val="24"/>
          <w:szCs w:val="24"/>
          <w:shd w:val="clear" w:color="auto" w:fill="FFFFFF"/>
        </w:rPr>
        <w:t>segera</w:t>
      </w:r>
      <w:proofErr w:type="spellEnd"/>
      <w:r w:rsidR="00EF4B98">
        <w:rPr>
          <w:rFonts w:eastAsia="Times New Roman"/>
          <w:color w:val="202122"/>
          <w:sz w:val="24"/>
          <w:szCs w:val="24"/>
          <w:shd w:val="clear" w:color="auto" w:fill="FFFFFF"/>
        </w:rPr>
        <w:t xml:space="preserve"> </w:t>
      </w:r>
      <w:proofErr w:type="spellStart"/>
      <w:r w:rsidR="00EF4B98">
        <w:rPr>
          <w:rFonts w:eastAsia="Times New Roman"/>
          <w:color w:val="202122"/>
          <w:sz w:val="24"/>
          <w:szCs w:val="24"/>
          <w:shd w:val="clear" w:color="auto" w:fill="FFFFFF"/>
        </w:rPr>
        <w:t>menikahkan</w:t>
      </w:r>
      <w:proofErr w:type="spellEnd"/>
      <w:r w:rsidR="00EF4B98">
        <w:rPr>
          <w:rFonts w:eastAsia="Times New Roman"/>
          <w:color w:val="202122"/>
          <w:sz w:val="24"/>
          <w:szCs w:val="24"/>
          <w:shd w:val="clear" w:color="auto" w:fill="FFFFFF"/>
        </w:rPr>
        <w:t xml:space="preserve"> </w:t>
      </w:r>
      <w:proofErr w:type="spellStart"/>
      <w:r w:rsidR="00EF4B98">
        <w:rPr>
          <w:rFonts w:eastAsia="Times New Roman"/>
          <w:color w:val="202122"/>
          <w:sz w:val="24"/>
          <w:szCs w:val="24"/>
          <w:shd w:val="clear" w:color="auto" w:fill="FFFFFF"/>
        </w:rPr>
        <w:t>anak</w:t>
      </w:r>
      <w:proofErr w:type="spellEnd"/>
      <w:r w:rsidR="000A492B" w:rsidRPr="00B7102D">
        <w:rPr>
          <w:rFonts w:eastAsia="Times New Roman"/>
          <w:color w:val="202122"/>
          <w:sz w:val="24"/>
          <w:szCs w:val="24"/>
          <w:shd w:val="clear" w:color="auto" w:fill="FFFFFF"/>
          <w:lang w:val="id-ID"/>
        </w:rPr>
        <w:t xml:space="preserve"> agar terlepas dari masalah perekonomian dengan jalan pintas. </w:t>
      </w:r>
    </w:p>
    <w:p w14:paraId="615A9341" w14:textId="6AEC1B67" w:rsidR="00B46B90" w:rsidRPr="00B7102D" w:rsidRDefault="00EF4B98" w:rsidP="007709D2">
      <w:pPr>
        <w:widowControl w:val="0"/>
        <w:autoSpaceDE w:val="0"/>
        <w:autoSpaceDN w:val="0"/>
        <w:spacing w:line="360" w:lineRule="auto"/>
        <w:ind w:right="521" w:firstLine="567"/>
        <w:jc w:val="both"/>
        <w:rPr>
          <w:rFonts w:eastAsia="Times New Roman"/>
          <w:color w:val="202122"/>
          <w:sz w:val="24"/>
          <w:szCs w:val="24"/>
          <w:shd w:val="clear" w:color="auto" w:fill="FFFFFF"/>
          <w:lang w:val="id-ID"/>
        </w:rPr>
      </w:pPr>
      <w:r w:rsidRPr="00B7102D">
        <w:rPr>
          <w:rFonts w:eastAsia="Times New Roman"/>
          <w:color w:val="202122"/>
          <w:sz w:val="24"/>
          <w:szCs w:val="24"/>
          <w:shd w:val="clear" w:color="auto" w:fill="FFFFFF"/>
          <w:lang w:val="id-ID"/>
        </w:rPr>
        <w:fldChar w:fldCharType="begin" w:fldLock="1"/>
      </w:r>
      <w:r w:rsidRPr="00B7102D">
        <w:rPr>
          <w:rFonts w:eastAsia="Times New Roman"/>
          <w:color w:val="202122"/>
          <w:sz w:val="24"/>
          <w:szCs w:val="24"/>
          <w:shd w:val="clear" w:color="auto" w:fill="FFFFFF"/>
          <w:lang w:val="id-ID"/>
        </w:rPr>
        <w:instrText>ADDIN CSL_CITATION {"citationItems":[{"id":"ITEM-1","itemData":{"abstract":"Tulisan ini bertujuan untuk mengidentifi kasi dampak ekonomi, sosial, kesehatan, dan budaya dari permasalahan perkawinan anak di 8 (delapan) wilayah penelitian, yaitu DKI Jakarta, Semarang, Banyuwangi, Bandar Lampung, Kabupaten Sukabumi, Nusa Tenggara Barat, Kalimantan Selatan, dan Sulawesi Selatan. Selain itu, memberikan rekomendasi kebijakan terkait dengan pendidikan kesehatan reproduksi dan seksual bagi remaja. Tulisan didasarkan penelitian yang menggunakan metode kualitatif melalui diskusi kelompok terfokus dan wawancara mendalam di delapan kota di Indonesia selama bulan Juni - Juli 2014. Diskusi kelompok terfokus dilakukan terhadap remaja yang tidak melakukan perkawinan dini, sedangkan wawancara mendalam dilakukan terhadap remaja yang melakukan perkawinan muda, orang tua remaja, tokoh agama/masyarakat, pemerintah daerah, organisasi sosial masyarakat, kepala sekolah/guru/akademisi, kepala catatan sipil/ KUA, dan petugas kesehatan/dinas kesehatan. Penelitian ini berhasil mengidentifi kasi dampak ekonomi, sosial, kesehatan, dan budaya di masing-masing daerah. Faktor dominan mengapa terjadi perkawinan anak karena kurangnya pendidikan kesehatan reproduksi dan seksual (PKRS) yang komprehensif sejak dini untuk memberikan pemahaman yang tepat untuk remaja akan pilihannya. Oleh sebab itu direkomendasikan untuk memberikan pemahaman tentang kesehatan reproduksi yang komprehensif sejak dini di sekolah dan meninjau ulang UU Perkawinan No. 1 Tahun 1974. ABSTRACT","author":[{"dropping-particle":"","family":"Kartikawati","given":"Reni","non-dropping-particle":"","parse-names":false,"suffix":""}],"container-title":"Jurnal Studi Pemuda","id":"ITEM-1","issued":{"date-parts":[["2015"]]},"title":"Dampak Perkawinan Anak di Indonesia","type":"article-journal"},"uris":["http://www.mendeley.com/documents/?uuid=cd15aa6a-3169-3ee7-a83e-dffe58d9f102"]}],"mendeley":{"formattedCitation":"(Kartikawati, 2015)","plainTextFormattedCitation":"(Kartikawati, 2015)","previouslyFormattedCitation":"(Kartikawati, 2015)"},"properties":{"noteIndex":0},"schema":"https://github.com/citation-style-language/schema/raw/master/csl-citation.json"}</w:instrText>
      </w:r>
      <w:r w:rsidRPr="00B7102D">
        <w:rPr>
          <w:rFonts w:eastAsia="Times New Roman"/>
          <w:color w:val="202122"/>
          <w:sz w:val="24"/>
          <w:szCs w:val="24"/>
          <w:shd w:val="clear" w:color="auto" w:fill="FFFFFF"/>
          <w:lang w:val="id-ID"/>
        </w:rPr>
        <w:fldChar w:fldCharType="separate"/>
      </w:r>
      <w:r w:rsidRPr="00B7102D">
        <w:rPr>
          <w:rFonts w:eastAsia="Times New Roman"/>
          <w:noProof/>
          <w:color w:val="202122"/>
          <w:sz w:val="24"/>
          <w:szCs w:val="24"/>
          <w:shd w:val="clear" w:color="auto" w:fill="FFFFFF"/>
          <w:lang w:val="id-ID"/>
        </w:rPr>
        <w:t>(Kartikawati, 2015)</w:t>
      </w:r>
      <w:r w:rsidRPr="00B7102D">
        <w:rPr>
          <w:rFonts w:eastAsia="Times New Roman"/>
          <w:color w:val="202122"/>
          <w:sz w:val="24"/>
          <w:szCs w:val="24"/>
          <w:shd w:val="clear" w:color="auto" w:fill="FFFFFF"/>
          <w:lang w:val="id-ID"/>
        </w:rPr>
        <w:fldChar w:fldCharType="end"/>
      </w:r>
      <w:r w:rsidRPr="00B7102D">
        <w:rPr>
          <w:rFonts w:eastAsia="Times New Roman"/>
          <w:color w:val="202122"/>
          <w:sz w:val="24"/>
          <w:szCs w:val="24"/>
          <w:shd w:val="clear" w:color="auto" w:fill="FFFFFF"/>
          <w:lang w:val="id-ID"/>
        </w:rPr>
        <w:t xml:space="preserve"> </w:t>
      </w:r>
      <w:proofErr w:type="spellStart"/>
      <w:r w:rsidR="00F03ECA">
        <w:rPr>
          <w:rFonts w:eastAsia="Times New Roman"/>
          <w:color w:val="202122"/>
          <w:sz w:val="24"/>
          <w:szCs w:val="24"/>
          <w:shd w:val="clear" w:color="auto" w:fill="FFFFFF"/>
        </w:rPr>
        <w:t>menyebutkan</w:t>
      </w:r>
      <w:proofErr w:type="spellEnd"/>
      <w:r w:rsidR="00F03ECA">
        <w:rPr>
          <w:rFonts w:eastAsia="Times New Roman"/>
          <w:color w:val="202122"/>
          <w:sz w:val="24"/>
          <w:szCs w:val="24"/>
          <w:shd w:val="clear" w:color="auto" w:fill="FFFFFF"/>
        </w:rPr>
        <w:t xml:space="preserve">, </w:t>
      </w:r>
      <w:proofErr w:type="spellStart"/>
      <w:r w:rsidR="00F03ECA">
        <w:rPr>
          <w:rFonts w:eastAsia="Times New Roman"/>
          <w:color w:val="202122"/>
          <w:sz w:val="24"/>
          <w:szCs w:val="24"/>
          <w:shd w:val="clear" w:color="auto" w:fill="FFFFFF"/>
        </w:rPr>
        <w:t>bahwa</w:t>
      </w:r>
      <w:proofErr w:type="spellEnd"/>
      <w:r w:rsidR="00F03ECA">
        <w:rPr>
          <w:rFonts w:eastAsia="Times New Roman"/>
          <w:color w:val="202122"/>
          <w:sz w:val="24"/>
          <w:szCs w:val="24"/>
          <w:shd w:val="clear" w:color="auto" w:fill="FFFFFF"/>
        </w:rPr>
        <w:t xml:space="preserve"> p</w:t>
      </w:r>
      <w:r w:rsidR="00B46B90" w:rsidRPr="00B7102D">
        <w:rPr>
          <w:rFonts w:eastAsia="Times New Roman"/>
          <w:color w:val="202122"/>
          <w:sz w:val="24"/>
          <w:szCs w:val="24"/>
          <w:shd w:val="clear" w:color="auto" w:fill="FFFFFF"/>
          <w:lang w:val="id-ID"/>
        </w:rPr>
        <w:t>emberian pemahaman terhadap buruknya dampak</w:t>
      </w:r>
      <w:r w:rsidR="00F92AE1">
        <w:rPr>
          <w:rFonts w:eastAsia="Times New Roman"/>
          <w:color w:val="202122"/>
          <w:sz w:val="24"/>
          <w:szCs w:val="24"/>
          <w:shd w:val="clear" w:color="auto" w:fill="FFFFFF"/>
        </w:rPr>
        <w:t xml:space="preserve"> </w:t>
      </w:r>
      <w:r w:rsidR="00B46B90" w:rsidRPr="00B7102D">
        <w:rPr>
          <w:rFonts w:eastAsia="Times New Roman"/>
          <w:color w:val="202122"/>
          <w:sz w:val="24"/>
          <w:szCs w:val="24"/>
          <w:shd w:val="clear" w:color="auto" w:fill="FFFFFF"/>
          <w:lang w:val="id-ID"/>
        </w:rPr>
        <w:t>perkawinan anak merupakan suatu proses berkelanjutan</w:t>
      </w:r>
      <w:r w:rsidR="00F03ECA">
        <w:rPr>
          <w:rFonts w:eastAsia="Times New Roman"/>
          <w:color w:val="202122"/>
          <w:sz w:val="24"/>
          <w:szCs w:val="24"/>
          <w:shd w:val="clear" w:color="auto" w:fill="FFFFFF"/>
        </w:rPr>
        <w:t xml:space="preserve">. </w:t>
      </w:r>
      <w:r w:rsidR="00F03ECA" w:rsidRPr="00B7102D">
        <w:rPr>
          <w:rFonts w:eastAsia="Times New Roman"/>
          <w:color w:val="202122"/>
          <w:sz w:val="24"/>
          <w:szCs w:val="24"/>
          <w:shd w:val="clear" w:color="auto" w:fill="FFFFFF"/>
          <w:lang w:val="id-ID"/>
        </w:rPr>
        <w:fldChar w:fldCharType="begin" w:fldLock="1"/>
      </w:r>
      <w:r w:rsidR="00F03ECA" w:rsidRPr="00B7102D">
        <w:rPr>
          <w:rFonts w:eastAsia="Times New Roman"/>
          <w:color w:val="202122"/>
          <w:sz w:val="24"/>
          <w:szCs w:val="24"/>
          <w:shd w:val="clear" w:color="auto" w:fill="FFFFFF"/>
          <w:lang w:val="id-ID"/>
        </w:rPr>
        <w:instrText>ADDIN CSL_CITATION {"citationItems":[{"id":"ITEM-1","itemData":{"ISSN":"01266039","abstract":"Reducing emissions from deforestation and forest degradation-plus (REDD+) is considered as an important mitigation strategy against global warming. However, the implementation of REDD+ can adversely affect local people who have been practicing shifting cultivation for generations. We analyzed Landsat-5 Thematic Mapper images of 1990 and 2009 to quantifying deforestation and forest degradation at Lubuk Antu District, a typical rural area of Sarawak, Malaysia. The results showed significant loss of intact forest at 0.9% per year, which was substantially higher than the rate of Sarawak. There were increases of oil palm and rubber areas but degraded forest, the second largest land cover type, had increased considerably. The local people were mostly shifting cultivators, who indicated readiness of accepting the REDD+ mechanism if they were given compensation. We estimated the monthly willingness to accept (WTA) at RM462, which can be considered as the opportunity cost of foregoing their existing shifting cultivation. The monthly WTA was well correlated with their monthly household expenses. Instead of cash payment, rubber cultivation scheme was the most preferred form of compensation.","author":[{"dropping-particle":"","family":"Phua","given":"Mui How","non-dropping-particle":"","parse-names":false,"suffix":""},{"dropping-particle":"","family":"Wong","given":"Wilson","non-dropping-particle":"","parse-names":false,"suffix":""},{"dropping-particle":"","family":"Goh","given":"Mea How","non-dropping-particle":"","parse-names":false,"suffix":""},{"dropping-particle":"","family":"Kamlun","given":"Kamlisa Uni","non-dropping-particle":"","parse-names":false,"suffix":""},{"dropping-particle":"","family":"Kodoh","given":"Julius","non-dropping-particle":"","parse-names":false,"suffix":""},{"dropping-particle":"","family":"Teo","given":"Stephen","non-dropping-particle":"","parse-names":false,"suffix":""},{"dropping-particle":"","family":"Cooke","given":"Fazilah Majid","non-dropping-particle":"","parse-names":false,"suffix":""},{"dropping-particle":"","family":"Tsuyuki","given":"Satoshi","non-dropping-particle":"","parse-names":false,"suffix":""}],"container-title":"Sains Malaysiana","id":"ITEM-1","issue":"10","issued":{"date-parts":[["2014"]]},"title":"Deforestation, forest degradation and readiness of local people of Lubuk Antu, Sarawak for REDD+","type":"article-journal","volume":"43"},"uris":["http://www.mendeley.com/documents/?uuid=530cece6-75d8-3e4c-b437-59028130996e"]}],"mendeley":{"formattedCitation":"(Phua et al., 2014)","plainTextFormattedCitation":"(Phua et al., 2014)","previouslyFormattedCitation":"(Phua et al., 2014)"},"properties":{"noteIndex":0},"schema":"https://github.com/citation-style-language/schema/raw/master/csl-citation.json"}</w:instrText>
      </w:r>
      <w:r w:rsidR="00F03ECA" w:rsidRPr="00B7102D">
        <w:rPr>
          <w:rFonts w:eastAsia="Times New Roman"/>
          <w:color w:val="202122"/>
          <w:sz w:val="24"/>
          <w:szCs w:val="24"/>
          <w:shd w:val="clear" w:color="auto" w:fill="FFFFFF"/>
          <w:lang w:val="id-ID"/>
        </w:rPr>
        <w:fldChar w:fldCharType="separate"/>
      </w:r>
      <w:r w:rsidR="00F03ECA" w:rsidRPr="00B7102D">
        <w:rPr>
          <w:rFonts w:eastAsia="Times New Roman"/>
          <w:noProof/>
          <w:color w:val="202122"/>
          <w:sz w:val="24"/>
          <w:szCs w:val="24"/>
          <w:shd w:val="clear" w:color="auto" w:fill="FFFFFF"/>
          <w:lang w:val="id-ID"/>
        </w:rPr>
        <w:t>(Phua et al., 2014)</w:t>
      </w:r>
      <w:r w:rsidR="00F03ECA" w:rsidRPr="00B7102D">
        <w:rPr>
          <w:rFonts w:eastAsia="Times New Roman"/>
          <w:color w:val="202122"/>
          <w:sz w:val="24"/>
          <w:szCs w:val="24"/>
          <w:shd w:val="clear" w:color="auto" w:fill="FFFFFF"/>
          <w:lang w:val="id-ID"/>
        </w:rPr>
        <w:fldChar w:fldCharType="end"/>
      </w:r>
      <w:r w:rsidR="00F03ECA">
        <w:rPr>
          <w:rFonts w:eastAsia="Times New Roman"/>
          <w:color w:val="202122"/>
          <w:sz w:val="24"/>
          <w:szCs w:val="24"/>
          <w:shd w:val="clear" w:color="auto" w:fill="FFFFFF"/>
        </w:rPr>
        <w:t xml:space="preserve"> juga </w:t>
      </w:r>
      <w:proofErr w:type="spellStart"/>
      <w:r w:rsidR="00F03ECA">
        <w:rPr>
          <w:rFonts w:eastAsia="Times New Roman"/>
          <w:color w:val="202122"/>
          <w:sz w:val="24"/>
          <w:szCs w:val="24"/>
          <w:shd w:val="clear" w:color="auto" w:fill="FFFFFF"/>
        </w:rPr>
        <w:t>menyatakan</w:t>
      </w:r>
      <w:proofErr w:type="spellEnd"/>
      <w:r w:rsidR="00F03ECA">
        <w:rPr>
          <w:rFonts w:eastAsia="Times New Roman"/>
          <w:color w:val="202122"/>
          <w:sz w:val="24"/>
          <w:szCs w:val="24"/>
          <w:shd w:val="clear" w:color="auto" w:fill="FFFFFF"/>
        </w:rPr>
        <w:t xml:space="preserve"> </w:t>
      </w:r>
      <w:proofErr w:type="spellStart"/>
      <w:r w:rsidR="00F03ECA">
        <w:rPr>
          <w:rFonts w:eastAsia="Times New Roman"/>
          <w:color w:val="202122"/>
          <w:sz w:val="24"/>
          <w:szCs w:val="24"/>
          <w:shd w:val="clear" w:color="auto" w:fill="FFFFFF"/>
        </w:rPr>
        <w:t>pemberian</w:t>
      </w:r>
      <w:proofErr w:type="spellEnd"/>
      <w:r w:rsidR="00F03ECA">
        <w:rPr>
          <w:rFonts w:eastAsia="Times New Roman"/>
          <w:color w:val="202122"/>
          <w:sz w:val="24"/>
          <w:szCs w:val="24"/>
          <w:shd w:val="clear" w:color="auto" w:fill="FFFFFF"/>
        </w:rPr>
        <w:t xml:space="preserve"> </w:t>
      </w:r>
      <w:proofErr w:type="spellStart"/>
      <w:r w:rsidR="00F03ECA">
        <w:rPr>
          <w:rFonts w:eastAsia="Times New Roman"/>
          <w:color w:val="202122"/>
          <w:sz w:val="24"/>
          <w:szCs w:val="24"/>
          <w:shd w:val="clear" w:color="auto" w:fill="FFFFFF"/>
        </w:rPr>
        <w:t>pemahaman</w:t>
      </w:r>
      <w:proofErr w:type="spellEnd"/>
      <w:r w:rsidR="00F03ECA">
        <w:rPr>
          <w:rFonts w:eastAsia="Times New Roman"/>
          <w:color w:val="202122"/>
          <w:sz w:val="24"/>
          <w:szCs w:val="24"/>
          <w:shd w:val="clear" w:color="auto" w:fill="FFFFFF"/>
        </w:rPr>
        <w:t xml:space="preserve"> </w:t>
      </w:r>
      <w:proofErr w:type="spellStart"/>
      <w:r w:rsidR="00F03ECA">
        <w:rPr>
          <w:rFonts w:eastAsia="Times New Roman"/>
          <w:color w:val="202122"/>
          <w:sz w:val="24"/>
          <w:szCs w:val="24"/>
          <w:shd w:val="clear" w:color="auto" w:fill="FFFFFF"/>
        </w:rPr>
        <w:t>merupakan</w:t>
      </w:r>
      <w:proofErr w:type="spellEnd"/>
      <w:r w:rsidR="00B46B90" w:rsidRPr="00B7102D">
        <w:rPr>
          <w:rFonts w:eastAsia="Times New Roman"/>
          <w:color w:val="202122"/>
          <w:sz w:val="24"/>
          <w:szCs w:val="24"/>
          <w:shd w:val="clear" w:color="auto" w:fill="FFFFFF"/>
          <w:lang w:val="id-ID"/>
        </w:rPr>
        <w:t xml:space="preserve"> upaya mengubah paradigma berpikir</w:t>
      </w:r>
      <w:r w:rsidR="00F03ECA">
        <w:rPr>
          <w:rFonts w:eastAsia="Times New Roman"/>
          <w:color w:val="202122"/>
          <w:sz w:val="24"/>
          <w:szCs w:val="24"/>
          <w:shd w:val="clear" w:color="auto" w:fill="FFFFFF"/>
        </w:rPr>
        <w:t xml:space="preserve">. </w:t>
      </w:r>
      <w:proofErr w:type="spellStart"/>
      <w:r w:rsidR="00F03ECA">
        <w:rPr>
          <w:rFonts w:eastAsia="Times New Roman"/>
          <w:color w:val="202122"/>
          <w:sz w:val="24"/>
          <w:szCs w:val="24"/>
          <w:shd w:val="clear" w:color="auto" w:fill="FFFFFF"/>
        </w:rPr>
        <w:t>Menurut</w:t>
      </w:r>
      <w:proofErr w:type="spellEnd"/>
      <w:r w:rsidR="00B46B90" w:rsidRPr="00B7102D">
        <w:rPr>
          <w:rFonts w:eastAsia="Times New Roman"/>
          <w:color w:val="202122"/>
          <w:sz w:val="24"/>
          <w:szCs w:val="24"/>
          <w:shd w:val="clear" w:color="auto" w:fill="FFFFFF"/>
          <w:lang w:val="id-ID"/>
        </w:rPr>
        <w:t xml:space="preserve"> </w:t>
      </w:r>
      <w:r w:rsidR="00F03ECA" w:rsidRPr="00B7102D">
        <w:rPr>
          <w:rFonts w:eastAsia="Times New Roman"/>
          <w:color w:val="202122"/>
          <w:sz w:val="24"/>
          <w:szCs w:val="24"/>
          <w:shd w:val="clear" w:color="auto" w:fill="FFFFFF"/>
          <w:lang w:val="id-ID"/>
        </w:rPr>
        <w:fldChar w:fldCharType="begin" w:fldLock="1"/>
      </w:r>
      <w:r w:rsidR="00F03ECA" w:rsidRPr="00B7102D">
        <w:rPr>
          <w:rFonts w:eastAsia="Times New Roman"/>
          <w:color w:val="202122"/>
          <w:sz w:val="24"/>
          <w:szCs w:val="24"/>
          <w:shd w:val="clear" w:color="auto" w:fill="FFFFFF"/>
          <w:lang w:val="id-ID"/>
        </w:rPr>
        <w:instrText>ADDIN CSL_CITATION {"citationItems":[{"id":"ITEM-1","itemData":{"DOI":"10.22437/pampas.v2i1.12676","ISSN":"2721-7205","abstract":"Advocates for ending child marriage in Indonesia face an uphill battle. The practice of child marriage is rooted in broader structural problems such as poverty and gender inequality which are intertwined with people's views on marriage, sexuality and morality according to religion and tradition. In this regard, the practice of child marriage must be understood in various fields such as religious norms on marriage, morality around premarital sex, people's views on gender and the role of children and parenting, which are not all pro-women. The views on child marriage, how child marriage is practiced, the rules and enforcement are different and often contradictory between actors and institutions, however it is girls who suffer the most as a result of the practice of child marriage. This study discusses the government efforts that have been made in protecting women and underage marriages and sees to what extent these actions can eradicate and protect. Abstrak Advokasi untuk mengakhiri pernikahan anak di Indonesia menghadapi perjuangan berat. Praktik perkawinan anak berakar pada masalah struktural yang lebih luas seperti kemiskinan dan ketimpangan gender yang saling terkait dengan pandangan masyarakat tentang perkawinan, seksualitas, dan moralitas menurut agama dan tradisi. Berkaitan dengan hal tersebut, praktik perkawinan anak harus dipahami dalam berbagai bidang seperti norma agama tentang perkawinan, moralitas seputar seks pranikah, pandangan masyarakat tentang gender serta peran anak dan pola asuh yang tidak semuanya berpihak pada perempuan. Pandangan tentang perkawinan anak, bagaimana perkawinan anak dipraktekkan, peraturan dan penegakannya berbeda-beda dan seringkali kontradiktif antara aktor dan lembaga, namun anak perempuanlah yang paling menderita akibat praktek perkawinan anak. Penelitian ini membahas upaya pemerintah yang telah dilakukan dalam melakukan perlindungan terhadap perempuan dan pernikahan di bawah umur dan melihat sejauh mana tindakan ini dapat meberantas dan melindungi.","author":[{"dropping-particle":"","family":"Apriyanti","given":"Dwi Anggun","non-dropping-particle":"","parse-names":false,"suffix":""}],"container-title":"PAMPAS: Journal of Criminal Law","id":"ITEM-1","issue":"1","issued":{"date-parts":[["2021"]]},"title":"Perlindungan Perempuan dan Pernikahan di Bawah Umur","type":"article-journal","volume":"2"},"uris":["http://www.mendeley.com/documents/?uuid=cd330e80-dff5-387d-bd98-c2d56b051b15"]}],"mendeley":{"formattedCitation":"(Apriyanti, 2021)","plainTextFormattedCitation":"(Apriyanti, 2021)","previouslyFormattedCitation":"(Apriyanti, 2021)"},"properties":{"noteIndex":0},"schema":"https://github.com/citation-style-language/schema/raw/master/csl-citation.json"}</w:instrText>
      </w:r>
      <w:r w:rsidR="00F03ECA" w:rsidRPr="00B7102D">
        <w:rPr>
          <w:rFonts w:eastAsia="Times New Roman"/>
          <w:color w:val="202122"/>
          <w:sz w:val="24"/>
          <w:szCs w:val="24"/>
          <w:shd w:val="clear" w:color="auto" w:fill="FFFFFF"/>
          <w:lang w:val="id-ID"/>
        </w:rPr>
        <w:fldChar w:fldCharType="separate"/>
      </w:r>
      <w:r w:rsidR="00F03ECA" w:rsidRPr="00B7102D">
        <w:rPr>
          <w:rFonts w:eastAsia="Times New Roman"/>
          <w:noProof/>
          <w:color w:val="202122"/>
          <w:sz w:val="24"/>
          <w:szCs w:val="24"/>
          <w:shd w:val="clear" w:color="auto" w:fill="FFFFFF"/>
          <w:lang w:val="id-ID"/>
        </w:rPr>
        <w:t>(Apriyanti, 2021)</w:t>
      </w:r>
      <w:r w:rsidR="00F03ECA" w:rsidRPr="00B7102D">
        <w:rPr>
          <w:rFonts w:eastAsia="Times New Roman"/>
          <w:color w:val="202122"/>
          <w:sz w:val="24"/>
          <w:szCs w:val="24"/>
          <w:shd w:val="clear" w:color="auto" w:fill="FFFFFF"/>
          <w:lang w:val="id-ID"/>
        </w:rPr>
        <w:fldChar w:fldCharType="end"/>
      </w:r>
      <w:r w:rsidR="00F03ECA" w:rsidRPr="00B7102D">
        <w:rPr>
          <w:rFonts w:eastAsia="Times New Roman"/>
          <w:color w:val="202122"/>
          <w:sz w:val="24"/>
          <w:szCs w:val="24"/>
          <w:shd w:val="clear" w:color="auto" w:fill="FFFFFF"/>
          <w:lang w:val="id-ID"/>
        </w:rPr>
        <w:t xml:space="preserve"> </w:t>
      </w:r>
      <w:proofErr w:type="spellStart"/>
      <w:r w:rsidR="00F03ECA">
        <w:rPr>
          <w:rFonts w:eastAsia="Times New Roman"/>
          <w:color w:val="202122"/>
          <w:sz w:val="24"/>
          <w:szCs w:val="24"/>
          <w:shd w:val="clear" w:color="auto" w:fill="FFFFFF"/>
        </w:rPr>
        <w:t>hal</w:t>
      </w:r>
      <w:proofErr w:type="spellEnd"/>
      <w:r w:rsidR="00F03ECA">
        <w:rPr>
          <w:rFonts w:eastAsia="Times New Roman"/>
          <w:color w:val="202122"/>
          <w:sz w:val="24"/>
          <w:szCs w:val="24"/>
          <w:shd w:val="clear" w:color="auto" w:fill="FFFFFF"/>
        </w:rPr>
        <w:t xml:space="preserve"> </w:t>
      </w:r>
      <w:proofErr w:type="spellStart"/>
      <w:r w:rsidR="00F03ECA">
        <w:rPr>
          <w:rFonts w:eastAsia="Times New Roman"/>
          <w:color w:val="202122"/>
          <w:sz w:val="24"/>
          <w:szCs w:val="24"/>
          <w:shd w:val="clear" w:color="auto" w:fill="FFFFFF"/>
        </w:rPr>
        <w:t>ini</w:t>
      </w:r>
      <w:proofErr w:type="spellEnd"/>
      <w:r w:rsidR="00F03ECA">
        <w:rPr>
          <w:rFonts w:eastAsia="Times New Roman"/>
          <w:color w:val="202122"/>
          <w:sz w:val="24"/>
          <w:szCs w:val="24"/>
          <w:shd w:val="clear" w:color="auto" w:fill="FFFFFF"/>
        </w:rPr>
        <w:t xml:space="preserve"> </w:t>
      </w:r>
      <w:proofErr w:type="spellStart"/>
      <w:r w:rsidR="00F03ECA">
        <w:rPr>
          <w:rFonts w:eastAsia="Times New Roman"/>
          <w:color w:val="202122"/>
          <w:sz w:val="24"/>
          <w:szCs w:val="24"/>
          <w:shd w:val="clear" w:color="auto" w:fill="FFFFFF"/>
        </w:rPr>
        <w:t>dilakukan</w:t>
      </w:r>
      <w:proofErr w:type="spellEnd"/>
      <w:r w:rsidR="00F03ECA">
        <w:rPr>
          <w:rFonts w:eastAsia="Times New Roman"/>
          <w:color w:val="202122"/>
          <w:sz w:val="24"/>
          <w:szCs w:val="24"/>
          <w:shd w:val="clear" w:color="auto" w:fill="FFFFFF"/>
        </w:rPr>
        <w:t xml:space="preserve"> </w:t>
      </w:r>
      <w:r w:rsidR="00B46B90" w:rsidRPr="00B7102D">
        <w:rPr>
          <w:rFonts w:eastAsia="Times New Roman"/>
          <w:color w:val="202122"/>
          <w:sz w:val="24"/>
          <w:szCs w:val="24"/>
          <w:shd w:val="clear" w:color="auto" w:fill="FFFFFF"/>
          <w:lang w:val="id-ID"/>
        </w:rPr>
        <w:t xml:space="preserve">agar dapat memutus mata rantai kemiskinan baru maupun </w:t>
      </w:r>
      <w:r w:rsidR="00B46B90" w:rsidRPr="00B7102D">
        <w:rPr>
          <w:rFonts w:eastAsia="Times New Roman"/>
          <w:color w:val="202122"/>
          <w:sz w:val="24"/>
          <w:szCs w:val="24"/>
          <w:shd w:val="clear" w:color="auto" w:fill="FFFFFF"/>
          <w:lang w:val="id-ID"/>
        </w:rPr>
        <w:lastRenderedPageBreak/>
        <w:t>kemiskinan struktural</w:t>
      </w:r>
      <w:r w:rsidR="00F03ECA">
        <w:rPr>
          <w:rFonts w:eastAsia="Times New Roman"/>
          <w:color w:val="202122"/>
          <w:sz w:val="24"/>
          <w:szCs w:val="24"/>
          <w:shd w:val="clear" w:color="auto" w:fill="FFFFFF"/>
        </w:rPr>
        <w:t>.</w:t>
      </w:r>
      <w:r w:rsidR="00F92AE1">
        <w:rPr>
          <w:rFonts w:eastAsia="Times New Roman"/>
          <w:color w:val="202122"/>
          <w:sz w:val="24"/>
          <w:szCs w:val="24"/>
          <w:shd w:val="clear" w:color="auto" w:fill="FFFFFF"/>
        </w:rPr>
        <w:t xml:space="preserve"> </w:t>
      </w:r>
      <w:r w:rsidR="00F03ECA" w:rsidRPr="00B7102D">
        <w:rPr>
          <w:rFonts w:eastAsia="Times New Roman"/>
          <w:color w:val="202122"/>
          <w:sz w:val="24"/>
          <w:szCs w:val="24"/>
          <w:shd w:val="clear" w:color="auto" w:fill="FFFFFF"/>
          <w:lang w:val="id-ID"/>
        </w:rPr>
        <w:fldChar w:fldCharType="begin" w:fldLock="1"/>
      </w:r>
      <w:r w:rsidR="00F03ECA" w:rsidRPr="00B7102D">
        <w:rPr>
          <w:rFonts w:eastAsia="Times New Roman"/>
          <w:color w:val="202122"/>
          <w:sz w:val="24"/>
          <w:szCs w:val="24"/>
          <w:shd w:val="clear" w:color="auto" w:fill="FFFFFF"/>
          <w:lang w:val="id-ID"/>
        </w:rPr>
        <w:instrText>ADDIN CSL_CITATION {"citationItems":[{"id":"ITEM-1","itemData":{"abstract":"Penelitian ini bertujuan untuk mengetahui gambaran tingkat pendidikan masyarakat di desa Maabholu Kecamatan Loghia Kabupaten Muna dan mengetahui factor apa saja penyebab rendahnya tingkat pendidikan masyarakat yang ada di Desa Maabholu Kecamatan Loghia Kabupaten Muna. Jenis penelitian ini adalah penelitiandeskripsi dengan pendekatankualitatif. Teknik pengumpulan datanya menggunakan kuesioner dan dokumentasi. Hasil penelitian menunjukkan bahwa;(1)Tingkat pendidikan penduduk desa Maabholu sebanyak 16,20% adalahtidak tamat SD, 18,17% berpendidikan SD, 34,65% berpendidikan SLTP, 28,41% berpendidikanSLTA dan 2,57% berpendidikan Diploma/Sarjana. Tingkat pendidikan yang mendominasi masyarakat adalahtingkat pendidikan tamatan SMP/SLTP;(2) faktoryang lebih mendominasi penyebab rendahnya tingkat pendidikan masyarakat desa Maabholu Kecamatan Loghia Kabupaten Muna adalah faktor motivasi indidvidu yang rendah dan faktor kondisi ekonomi yang rendah","author":[{"dropping-particle":"","family":"Wa Ode Sulvia","given":"La Ode Nursalam","non-dropping-particle":"","parse-names":false,"suffix":""}],"container-title":"Jurnal Penelitian Pendidikan Geografi","id":"ITEM-1","issue":"Pendidikan","issued":{"date-parts":[["2020"]]},"title":"Faktor Penyebab Rendahnya Tingkat Pendidikan Masyarakat di Desa Maabholu Kec Loghia Kab Muna","type":"article-journal","volume":"1"},"uris":["http://www.mendeley.com/documents/?uuid=ed9683cd-7c06-313f-97c0-5caac60fc21d"]}],"mendeley":{"formattedCitation":"(Wa Ode Sulvia, 2020)","plainTextFormattedCitation":"(Wa Ode Sulvia, 2020)","previouslyFormattedCitation":"(Wa Ode Sulvia, 2020)"},"properties":{"noteIndex":0},"schema":"https://github.com/citation-style-language/schema/raw/master/csl-citation.json"}</w:instrText>
      </w:r>
      <w:r w:rsidR="00F03ECA" w:rsidRPr="00B7102D">
        <w:rPr>
          <w:rFonts w:eastAsia="Times New Roman"/>
          <w:color w:val="202122"/>
          <w:sz w:val="24"/>
          <w:szCs w:val="24"/>
          <w:shd w:val="clear" w:color="auto" w:fill="FFFFFF"/>
          <w:lang w:val="id-ID"/>
        </w:rPr>
        <w:fldChar w:fldCharType="separate"/>
      </w:r>
      <w:r w:rsidR="00F03ECA" w:rsidRPr="00B7102D">
        <w:rPr>
          <w:rFonts w:eastAsia="Times New Roman"/>
          <w:noProof/>
          <w:color w:val="202122"/>
          <w:sz w:val="24"/>
          <w:szCs w:val="24"/>
          <w:shd w:val="clear" w:color="auto" w:fill="FFFFFF"/>
          <w:lang w:val="id-ID"/>
        </w:rPr>
        <w:t>(Wa Ode Sulvia, 2020)</w:t>
      </w:r>
      <w:r w:rsidR="00F03ECA" w:rsidRPr="00B7102D">
        <w:rPr>
          <w:rFonts w:eastAsia="Times New Roman"/>
          <w:color w:val="202122"/>
          <w:sz w:val="24"/>
          <w:szCs w:val="24"/>
          <w:shd w:val="clear" w:color="auto" w:fill="FFFFFF"/>
          <w:lang w:val="id-ID"/>
        </w:rPr>
        <w:fldChar w:fldCharType="end"/>
      </w:r>
      <w:r w:rsidR="00F03ECA" w:rsidRPr="00B7102D">
        <w:rPr>
          <w:rFonts w:eastAsia="Times New Roman"/>
          <w:color w:val="202122"/>
          <w:sz w:val="24"/>
          <w:szCs w:val="24"/>
          <w:shd w:val="clear" w:color="auto" w:fill="FFFFFF"/>
          <w:lang w:val="id-ID"/>
        </w:rPr>
        <w:t xml:space="preserve"> </w:t>
      </w:r>
      <w:proofErr w:type="spellStart"/>
      <w:r w:rsidR="00F03ECA">
        <w:rPr>
          <w:rFonts w:eastAsia="Times New Roman"/>
          <w:color w:val="202122"/>
          <w:sz w:val="24"/>
          <w:szCs w:val="24"/>
          <w:shd w:val="clear" w:color="auto" w:fill="FFFFFF"/>
        </w:rPr>
        <w:t>menyatakan</w:t>
      </w:r>
      <w:proofErr w:type="spellEnd"/>
      <w:r w:rsidR="00F03ECA">
        <w:rPr>
          <w:rFonts w:eastAsia="Times New Roman"/>
          <w:color w:val="202122"/>
          <w:sz w:val="24"/>
          <w:szCs w:val="24"/>
          <w:shd w:val="clear" w:color="auto" w:fill="FFFFFF"/>
        </w:rPr>
        <w:t xml:space="preserve"> </w:t>
      </w:r>
      <w:proofErr w:type="spellStart"/>
      <w:r w:rsidR="00F03ECA">
        <w:rPr>
          <w:rFonts w:eastAsia="Times New Roman"/>
          <w:color w:val="202122"/>
          <w:sz w:val="24"/>
          <w:szCs w:val="24"/>
          <w:shd w:val="clear" w:color="auto" w:fill="FFFFFF"/>
        </w:rPr>
        <w:t>bahwa</w:t>
      </w:r>
      <w:proofErr w:type="spellEnd"/>
      <w:r w:rsidR="00F03ECA">
        <w:rPr>
          <w:rFonts w:eastAsia="Times New Roman"/>
          <w:color w:val="202122"/>
          <w:sz w:val="24"/>
          <w:szCs w:val="24"/>
          <w:shd w:val="clear" w:color="auto" w:fill="FFFFFF"/>
        </w:rPr>
        <w:t xml:space="preserve"> </w:t>
      </w:r>
      <w:proofErr w:type="spellStart"/>
      <w:r w:rsidR="00F03ECA">
        <w:rPr>
          <w:rFonts w:eastAsia="Times New Roman"/>
          <w:color w:val="202122"/>
          <w:sz w:val="24"/>
          <w:szCs w:val="24"/>
          <w:shd w:val="clear" w:color="auto" w:fill="FFFFFF"/>
        </w:rPr>
        <w:t>kemiskina</w:t>
      </w:r>
      <w:proofErr w:type="spellEnd"/>
      <w:r w:rsidR="00F03ECA">
        <w:rPr>
          <w:rFonts w:eastAsia="Times New Roman"/>
          <w:color w:val="202122"/>
          <w:sz w:val="24"/>
          <w:szCs w:val="24"/>
          <w:shd w:val="clear" w:color="auto" w:fill="FFFFFF"/>
        </w:rPr>
        <w:t xml:space="preserve"> </w:t>
      </w:r>
      <w:r w:rsidR="00B46B90" w:rsidRPr="00B7102D">
        <w:rPr>
          <w:rFonts w:eastAsia="Times New Roman"/>
          <w:color w:val="202122"/>
          <w:sz w:val="24"/>
          <w:szCs w:val="24"/>
          <w:shd w:val="clear" w:color="auto" w:fill="FFFFFF"/>
          <w:lang w:val="id-ID"/>
        </w:rPr>
        <w:t>yang diakibatkan oleh rendahnya tingkat pendidikan</w:t>
      </w:r>
      <w:r w:rsidR="00F03ECA">
        <w:rPr>
          <w:rFonts w:eastAsia="Times New Roman"/>
          <w:color w:val="202122"/>
          <w:sz w:val="24"/>
          <w:szCs w:val="24"/>
          <w:shd w:val="clear" w:color="auto" w:fill="FFFFFF"/>
        </w:rPr>
        <w:t xml:space="preserve"> </w:t>
      </w:r>
      <w:r w:rsidR="00B46B90" w:rsidRPr="00B7102D">
        <w:rPr>
          <w:rFonts w:eastAsia="Times New Roman"/>
          <w:color w:val="202122"/>
          <w:sz w:val="24"/>
          <w:szCs w:val="24"/>
          <w:shd w:val="clear" w:color="auto" w:fill="FFFFFF"/>
          <w:lang w:val="id-ID"/>
        </w:rPr>
        <w:t xml:space="preserve">karena adanya perkawinan anak. </w:t>
      </w:r>
    </w:p>
    <w:p w14:paraId="6AD013A8" w14:textId="005972C8" w:rsidR="007C66C2" w:rsidRDefault="00FE6E57" w:rsidP="005348AC">
      <w:pPr>
        <w:widowControl w:val="0"/>
        <w:autoSpaceDE w:val="0"/>
        <w:autoSpaceDN w:val="0"/>
        <w:spacing w:line="360" w:lineRule="auto"/>
        <w:ind w:right="521" w:firstLine="491"/>
        <w:jc w:val="both"/>
        <w:rPr>
          <w:rFonts w:eastAsia="Times New Roman"/>
          <w:color w:val="212529"/>
          <w:sz w:val="24"/>
          <w:szCs w:val="24"/>
          <w:shd w:val="clear" w:color="auto" w:fill="FFFFFF"/>
          <w:lang w:val="id-ID"/>
        </w:rPr>
      </w:pPr>
      <w:r w:rsidRPr="00B7102D">
        <w:rPr>
          <w:rFonts w:eastAsia="Times New Roman"/>
          <w:color w:val="212529"/>
          <w:sz w:val="24"/>
          <w:szCs w:val="24"/>
          <w:shd w:val="clear" w:color="auto" w:fill="FFFFFF"/>
          <w:lang w:val="id-ID"/>
        </w:rPr>
        <w:fldChar w:fldCharType="begin" w:fldLock="1"/>
      </w:r>
      <w:r w:rsidRPr="00B7102D">
        <w:rPr>
          <w:rFonts w:eastAsia="Times New Roman"/>
          <w:color w:val="212529"/>
          <w:sz w:val="24"/>
          <w:szCs w:val="24"/>
          <w:shd w:val="clear" w:color="auto" w:fill="FFFFFF"/>
          <w:lang w:val="id-ID"/>
        </w:rPr>
        <w:instrText>ADDIN CSL_CITATION {"citationItems":[{"id":"ITEM-1","itemData":{"DOI":"10.25078/vd.v13i2.686","ISSN":"1978-0982","abstract":"Pembangunan sumber daya manusia mempunyai peranan yang sangat penting bagi kesuksesan dan kesinambungan Pembangunan Nasional. Oleh karena itu pembangunan dan peningkatan kualitas sumber daya manusia mutlak harus diperhatikan dan dirancang dengan seksama berdasarkan pemikiran yang matang. Program wajib belajar 12 tahun merupakan kebijakan yang diambil Pemerintah untuk peningkatan kualitas Sumber Daya Manusia Indonesia. Perlu kiranya  dipikirkan hal­hal yang dapat menunjang serta masalah ­ masalah apa saja yang akan timbul, mulai dari perencanaan serta payung hukum yang jelas, sosialisasi pada masyarakat, sampai dengan pelaksanaan di lapangan, hal tersebut harus terencana  dengan  sebaik­baiknya.  Penulisan ini  mengkaji  sejauh  mana  regulasi  serta pengimplementasian pengaturan terhadap  hak konstitusional anak dalam pemenuhan wajib belajar 12 tahun di Provinsi Bali pasca diterbitkannya Peraturan Gubernur Bali No. 40 Tahun 2017. Metode yang digunakan dalam penulisan ini adalah sosiolegal menggunakan data sekunder yang berupa bahan hukum primer, sekunder, dengan menggunakan teknik analisis yaitu teknik deskriptif, evaluasi dan argumentasi serta kemudian mengelaborasi terhadap fakta­fakta yang terjadi.  Peraturan secara Nasional  yang terkait dengan pengaturan dibidang pendidikan diantaranya: Undang­Undang Nomor 20 Tahun 2003 Tentang Sistem Pendidikan Nasional, Tap MPR No.9 tahun 2007 Tentang Anggaran Dana Pendidikan, Undang­Undang Nomor 32 Tahun 2004 Tentang Otonomi Daerah, Peraturan Pemerintah Nomor 32 Tahun 2007 tentang Pembagian Kewenangan Antara Pemerintah Pusat dan Daerah Otonom, Peraturan Pemerintah Nomor 19 Tahun 2005 tentang Standar Nasional Nasional Pendidikan, Peraturan Daerah Nomor 1 Tahun 2004 Tentang Rencana Strategic Pembangunan Provinsi, Peraturan Daerah Nomor 1 Tahun 2007 Tentang Anggaran Pendapatan Belanja Daerah Provinsi serta Permendiknas No 17 Tahun 2017 tentang Prosedur dan Tata Cara Penerimaan Peserta Didik Baru Tahun Ajaran 2017/2018. Pengimplementasian pengaturan terhadap  hak konstitusional anak dalam pemenuhan wajib belajar 12 tahun di Provinsi Bali pasca diterbitkannya Peraturan Gubernur No. 40 Tahun 2017 sudah terpenuhi. Dimana diterbitkanya Peraturan Gubernur tersebut untuk mengatasi kendala dari pengimplementasian Permendikbud Nomor 17 Tahun 2017. Dengan adanya Pergub tersebut calon siswa yang tercecer dari ketentuan zonasi dalam Permendiknas bisa tercover lagi dengan membuka pendaftaran gelombang kedua. Serta Pergub terseb…","author":[{"dropping-particle":"","family":"Yuliartini Griadhi","given":"Ni Made Ari","non-dropping-particle":"","parse-names":false,"suffix":""}],"container-title":"VYAVAHARA DUTA","id":"ITEM-1","issue":"2","issued":{"date-parts":[["2019"]]},"title":"IMPLEMENTASI PENGATURAN HAK KONSTITUSIONAL ANAK DALAM PEMENUHAN WAJIB BELAJAR 12 TAHUN DI PROVINSI BALI","type":"article-journal","volume":"13"},"uris":["http://www.mendeley.com/documents/?uuid=d7d01621-4f81-3f08-afbf-3b8094443904"]}],"mendeley":{"formattedCitation":"(Yuliartini Griadhi, 2019)","plainTextFormattedCitation":"(Yuliartini Griadhi, 2019)","previouslyFormattedCitation":"(Yuliartini Griadhi, 2019)"},"properties":{"noteIndex":0},"schema":"https://github.com/citation-style-language/schema/raw/master/csl-citation.json"}</w:instrText>
      </w:r>
      <w:r w:rsidRPr="00B7102D">
        <w:rPr>
          <w:rFonts w:eastAsia="Times New Roman"/>
          <w:color w:val="212529"/>
          <w:sz w:val="24"/>
          <w:szCs w:val="24"/>
          <w:shd w:val="clear" w:color="auto" w:fill="FFFFFF"/>
          <w:lang w:val="id-ID"/>
        </w:rPr>
        <w:fldChar w:fldCharType="separate"/>
      </w:r>
      <w:r w:rsidRPr="00B7102D">
        <w:rPr>
          <w:rFonts w:eastAsia="Times New Roman"/>
          <w:noProof/>
          <w:color w:val="212529"/>
          <w:sz w:val="24"/>
          <w:szCs w:val="24"/>
          <w:shd w:val="clear" w:color="auto" w:fill="FFFFFF"/>
          <w:lang w:val="id-ID"/>
        </w:rPr>
        <w:t>(Yuliartini Griadhi, 2019)</w:t>
      </w:r>
      <w:r w:rsidRPr="00B7102D">
        <w:rPr>
          <w:rFonts w:eastAsia="Times New Roman"/>
          <w:color w:val="212529"/>
          <w:sz w:val="24"/>
          <w:szCs w:val="24"/>
          <w:shd w:val="clear" w:color="auto" w:fill="FFFFFF"/>
          <w:lang w:val="id-ID"/>
        </w:rPr>
        <w:fldChar w:fldCharType="end"/>
      </w:r>
      <w:r>
        <w:rPr>
          <w:rFonts w:eastAsia="Times New Roman"/>
          <w:color w:val="212529"/>
          <w:sz w:val="24"/>
          <w:szCs w:val="24"/>
          <w:shd w:val="clear" w:color="auto" w:fill="FFFFFF"/>
        </w:rPr>
        <w:t xml:space="preserve"> </w:t>
      </w:r>
      <w:proofErr w:type="spellStart"/>
      <w:r>
        <w:rPr>
          <w:rFonts w:eastAsia="Times New Roman"/>
          <w:color w:val="212529"/>
          <w:sz w:val="24"/>
          <w:szCs w:val="24"/>
          <w:shd w:val="clear" w:color="auto" w:fill="FFFFFF"/>
        </w:rPr>
        <w:t>menyatakan</w:t>
      </w:r>
      <w:proofErr w:type="spellEnd"/>
      <w:r>
        <w:rPr>
          <w:rFonts w:eastAsia="Times New Roman"/>
          <w:color w:val="212529"/>
          <w:sz w:val="24"/>
          <w:szCs w:val="24"/>
          <w:shd w:val="clear" w:color="auto" w:fill="FFFFFF"/>
        </w:rPr>
        <w:t xml:space="preserve"> </w:t>
      </w:r>
      <w:proofErr w:type="spellStart"/>
      <w:r>
        <w:rPr>
          <w:rFonts w:eastAsia="Times New Roman"/>
          <w:color w:val="212529"/>
          <w:sz w:val="24"/>
          <w:szCs w:val="24"/>
          <w:shd w:val="clear" w:color="auto" w:fill="FFFFFF"/>
        </w:rPr>
        <w:t>bahwa</w:t>
      </w:r>
      <w:proofErr w:type="spellEnd"/>
      <w:r>
        <w:rPr>
          <w:rFonts w:eastAsia="Times New Roman"/>
          <w:color w:val="212529"/>
          <w:sz w:val="24"/>
          <w:szCs w:val="24"/>
          <w:shd w:val="clear" w:color="auto" w:fill="FFFFFF"/>
        </w:rPr>
        <w:t xml:space="preserve"> </w:t>
      </w:r>
      <w:r>
        <w:rPr>
          <w:rFonts w:eastAsia="Times New Roman"/>
          <w:color w:val="202122"/>
          <w:sz w:val="24"/>
          <w:szCs w:val="24"/>
          <w:shd w:val="clear" w:color="auto" w:fill="FFFFFF"/>
        </w:rPr>
        <w:t>p</w:t>
      </w:r>
      <w:r w:rsidR="00B46B90" w:rsidRPr="00B7102D">
        <w:rPr>
          <w:rFonts w:eastAsia="Times New Roman"/>
          <w:color w:val="202122"/>
          <w:sz w:val="24"/>
          <w:szCs w:val="24"/>
          <w:shd w:val="clear" w:color="auto" w:fill="FFFFFF"/>
          <w:lang w:val="id-ID"/>
        </w:rPr>
        <w:t xml:space="preserve">engaturan mengenai </w:t>
      </w:r>
      <w:proofErr w:type="spellStart"/>
      <w:r w:rsidR="00F03ECA">
        <w:rPr>
          <w:rFonts w:eastAsia="Times New Roman"/>
          <w:color w:val="202122"/>
          <w:sz w:val="24"/>
          <w:szCs w:val="24"/>
          <w:shd w:val="clear" w:color="auto" w:fill="FFFFFF"/>
        </w:rPr>
        <w:t>hak-hak</w:t>
      </w:r>
      <w:proofErr w:type="spellEnd"/>
      <w:r w:rsidR="00B46B90" w:rsidRPr="00B7102D">
        <w:rPr>
          <w:rFonts w:eastAsia="Times New Roman"/>
          <w:color w:val="202122"/>
          <w:sz w:val="24"/>
          <w:szCs w:val="24"/>
          <w:shd w:val="clear" w:color="auto" w:fill="FFFFFF"/>
          <w:lang w:val="id-ID"/>
        </w:rPr>
        <w:t xml:space="preserve"> dasar </w:t>
      </w:r>
      <w:r w:rsidR="00B46B90" w:rsidRPr="00B7102D">
        <w:rPr>
          <w:rFonts w:eastAsia="Times New Roman"/>
          <w:color w:val="212529"/>
          <w:sz w:val="24"/>
          <w:szCs w:val="24"/>
          <w:shd w:val="clear" w:color="auto" w:fill="FFFFFF"/>
          <w:lang w:val="id-ID"/>
        </w:rPr>
        <w:t>serta hak konstitusional</w:t>
      </w:r>
      <w:r w:rsidR="007709D2">
        <w:rPr>
          <w:rFonts w:eastAsia="Times New Roman"/>
          <w:color w:val="212529"/>
          <w:sz w:val="24"/>
          <w:szCs w:val="24"/>
          <w:shd w:val="clear" w:color="auto" w:fill="FFFFFF"/>
          <w:lang w:val="id-ID"/>
        </w:rPr>
        <w:t xml:space="preserve"> </w:t>
      </w:r>
      <w:r w:rsidR="00B46B90" w:rsidRPr="00B7102D">
        <w:rPr>
          <w:rFonts w:eastAsia="Times New Roman"/>
          <w:color w:val="212529"/>
          <w:sz w:val="24"/>
          <w:szCs w:val="24"/>
          <w:shd w:val="clear" w:color="auto" w:fill="FFFFFF"/>
          <w:lang w:val="id-ID"/>
        </w:rPr>
        <w:t>termasuk akses pendidikan</w:t>
      </w:r>
      <w:r>
        <w:rPr>
          <w:rFonts w:eastAsia="Times New Roman"/>
          <w:color w:val="212529"/>
          <w:sz w:val="24"/>
          <w:szCs w:val="24"/>
          <w:shd w:val="clear" w:color="auto" w:fill="FFFFFF"/>
        </w:rPr>
        <w:t xml:space="preserve">. </w:t>
      </w:r>
      <w:r w:rsidR="00F92AE1">
        <w:rPr>
          <w:rFonts w:eastAsia="Times New Roman"/>
          <w:color w:val="212529"/>
          <w:sz w:val="24"/>
          <w:szCs w:val="24"/>
          <w:shd w:val="clear" w:color="auto" w:fill="FFFFFF"/>
        </w:rPr>
        <w:t xml:space="preserve"> </w:t>
      </w:r>
      <w:r w:rsidR="009441DA">
        <w:rPr>
          <w:rFonts w:eastAsia="Times New Roman"/>
          <w:color w:val="212529"/>
          <w:sz w:val="24"/>
          <w:szCs w:val="24"/>
          <w:shd w:val="clear" w:color="auto" w:fill="FFFFFF"/>
          <w:lang w:val="id-ID"/>
        </w:rPr>
        <w:fldChar w:fldCharType="begin" w:fldLock="1"/>
      </w:r>
      <w:r w:rsidR="009441DA">
        <w:rPr>
          <w:rFonts w:eastAsia="Times New Roman"/>
          <w:color w:val="212529"/>
          <w:sz w:val="24"/>
          <w:szCs w:val="24"/>
          <w:shd w:val="clear" w:color="auto" w:fill="FFFFFF"/>
          <w:lang w:val="id-ID"/>
        </w:rPr>
        <w:instrText>ADDIN CSL_CITATION {"citationItems":[{"id":"ITEM-1","itemData":{"DOI":"10.31969/alq.v19i1.138","ISSN":"0854-1221","abstract":"Ditjen Pendidikan Islam mengarahkan kebijakan perluasan dan pemerataan Akses Pendidikan 2004-\r 2009 pada upaya perluasan daya tampung satuan Pendidikan Islam dengan mengacu kepada skala\r prioritas nasional dengan memberikan kesempatan yang sama bagi seluruh peserta didik dari berbagai\r golongan masyarakat yang berbeda. Tujuan penelitian untuk mengatahui tingkat implementasi\r kebijakan Perluasan dan Pemerataan Akses Pendidikan Agama Islam di Kabupaten Sorong dan\r peningkatan daya tampung madarasah setelah impelementasi kebijakan tersebut. Hasil penelitian ini\r menemukan bahwa satuan pendidikan agama Islam telah tersentuh program perluasan dan pemerataan\r akses pendidikan agama Islam, namun tingkat ketersentuhan itu tampak belum menyeluruh, demikian\r halnya pada kebijakan peningkatan kesejahteraan guru dan bantuan beasiswa bagi siswa. Penentuan\r satuan pendidikan yang menjadi sasaran program perluasan dan pemerataan akses pendidikan agama\r yang mempertimbangkan secara proporsional antara satuan pendidikan umum dan satuan pendidikan\r agama.","author":[{"dropping-particle":"","family":"Badruzzaman","given":"Badruzzaman","non-dropping-particle":"","parse-names":false,"suffix":""}],"container-title":"Al-Qalam","id":"ITEM-1","issue":"1","issued":{"date-parts":[["2016"]]},"title":"PERLUASAN DAN PEMERATAAN AKSES PENDIDIKAN DI KABUPATEN SORONG","type":"article-journal","volume":"19"},"uris":["http://www.mendeley.com/documents/?uuid=b034b83d-f434-374d-9db6-20954cbe3396"]}],"mendeley":{"formattedCitation":"(Badruzzaman, 2016)","plainTextFormattedCitation":"(Badruzzaman, 2016)","previouslyFormattedCitation":"(Badruzzaman, 2016)"},"properties":{"noteIndex":0},"schema":"https://github.com/citation-style-language/schema/raw/master/csl-citation.json"}</w:instrText>
      </w:r>
      <w:r w:rsidR="009441DA">
        <w:rPr>
          <w:rFonts w:eastAsia="Times New Roman"/>
          <w:color w:val="212529"/>
          <w:sz w:val="24"/>
          <w:szCs w:val="24"/>
          <w:shd w:val="clear" w:color="auto" w:fill="FFFFFF"/>
          <w:lang w:val="id-ID"/>
        </w:rPr>
        <w:fldChar w:fldCharType="separate"/>
      </w:r>
      <w:r w:rsidR="009441DA" w:rsidRPr="009441DA">
        <w:rPr>
          <w:rFonts w:eastAsia="Times New Roman"/>
          <w:noProof/>
          <w:color w:val="212529"/>
          <w:sz w:val="24"/>
          <w:szCs w:val="24"/>
          <w:shd w:val="clear" w:color="auto" w:fill="FFFFFF"/>
          <w:lang w:val="id-ID"/>
        </w:rPr>
        <w:t>(Badruzzaman, 2016)</w:t>
      </w:r>
      <w:r w:rsidR="009441DA">
        <w:rPr>
          <w:rFonts w:eastAsia="Times New Roman"/>
          <w:color w:val="212529"/>
          <w:sz w:val="24"/>
          <w:szCs w:val="24"/>
          <w:shd w:val="clear" w:color="auto" w:fill="FFFFFF"/>
          <w:lang w:val="id-ID"/>
        </w:rPr>
        <w:fldChar w:fldCharType="end"/>
      </w:r>
      <w:r w:rsidR="00B46B90" w:rsidRPr="00B7102D">
        <w:rPr>
          <w:rFonts w:eastAsia="Times New Roman"/>
          <w:color w:val="212529"/>
          <w:sz w:val="24"/>
          <w:szCs w:val="24"/>
          <w:shd w:val="clear" w:color="auto" w:fill="FFFFFF"/>
          <w:lang w:val="id-ID"/>
        </w:rPr>
        <w:t xml:space="preserve"> </w:t>
      </w:r>
      <w:proofErr w:type="spellStart"/>
      <w:r>
        <w:rPr>
          <w:rFonts w:eastAsia="Times New Roman"/>
          <w:color w:val="212529"/>
          <w:sz w:val="24"/>
          <w:szCs w:val="24"/>
          <w:shd w:val="clear" w:color="auto" w:fill="FFFFFF"/>
        </w:rPr>
        <w:t>menyatakan</w:t>
      </w:r>
      <w:proofErr w:type="spellEnd"/>
      <w:r>
        <w:rPr>
          <w:rFonts w:eastAsia="Times New Roman"/>
          <w:color w:val="212529"/>
          <w:sz w:val="24"/>
          <w:szCs w:val="24"/>
          <w:shd w:val="clear" w:color="auto" w:fill="FFFFFF"/>
        </w:rPr>
        <w:t xml:space="preserve"> </w:t>
      </w:r>
      <w:proofErr w:type="spellStart"/>
      <w:r>
        <w:rPr>
          <w:rFonts w:eastAsia="Times New Roman"/>
          <w:color w:val="212529"/>
          <w:sz w:val="24"/>
          <w:szCs w:val="24"/>
          <w:shd w:val="clear" w:color="auto" w:fill="FFFFFF"/>
        </w:rPr>
        <w:t>bahwa</w:t>
      </w:r>
      <w:proofErr w:type="spellEnd"/>
      <w:r>
        <w:rPr>
          <w:rFonts w:eastAsia="Times New Roman"/>
          <w:color w:val="212529"/>
          <w:sz w:val="24"/>
          <w:szCs w:val="24"/>
          <w:shd w:val="clear" w:color="auto" w:fill="FFFFFF"/>
        </w:rPr>
        <w:t xml:space="preserve"> </w:t>
      </w:r>
      <w:r w:rsidR="00B46B90" w:rsidRPr="00B7102D">
        <w:rPr>
          <w:rFonts w:eastAsia="Times New Roman"/>
          <w:color w:val="212529"/>
          <w:sz w:val="24"/>
          <w:szCs w:val="24"/>
          <w:shd w:val="clear" w:color="auto" w:fill="FFFFFF"/>
          <w:lang w:val="id-ID"/>
        </w:rPr>
        <w:t>secara eksplisit diatur dalam Pasal 28B ayat (2) UUD NRI 1945</w:t>
      </w:r>
      <w:r>
        <w:rPr>
          <w:rFonts w:eastAsia="Times New Roman"/>
          <w:color w:val="212529"/>
          <w:sz w:val="24"/>
          <w:szCs w:val="24"/>
          <w:shd w:val="clear" w:color="auto" w:fill="FFFFFF"/>
        </w:rPr>
        <w:t>.</w:t>
      </w:r>
      <w:r w:rsidR="00B46B90" w:rsidRPr="00B7102D">
        <w:rPr>
          <w:rFonts w:eastAsia="Times New Roman"/>
          <w:color w:val="212529"/>
          <w:sz w:val="24"/>
          <w:szCs w:val="24"/>
          <w:shd w:val="clear" w:color="auto" w:fill="FFFFFF"/>
          <w:lang w:val="id-ID"/>
        </w:rPr>
        <w:t xml:space="preserve"> </w:t>
      </w:r>
      <w:r w:rsidR="009441DA">
        <w:rPr>
          <w:rFonts w:eastAsia="Times New Roman"/>
          <w:color w:val="212529"/>
          <w:sz w:val="24"/>
          <w:szCs w:val="24"/>
          <w:shd w:val="clear" w:color="auto" w:fill="FFFFFF"/>
          <w:lang w:val="id-ID"/>
        </w:rPr>
        <w:fldChar w:fldCharType="begin" w:fldLock="1"/>
      </w:r>
      <w:r w:rsidR="009441DA">
        <w:rPr>
          <w:rFonts w:eastAsia="Times New Roman"/>
          <w:color w:val="212529"/>
          <w:sz w:val="24"/>
          <w:szCs w:val="24"/>
          <w:shd w:val="clear" w:color="auto" w:fill="FFFFFF"/>
          <w:lang w:val="id-ID"/>
        </w:rPr>
        <w:instrText>ADDIN CSL_CITATION {"citationItems":[{"id":"ITEM-1","itemData":{"DOI":"10.51517/jhtp.v7i1.296","ISSN":"2460-5646","abstract":"Perlindungan hukum terhadap anak merupakan upaya perlindungan berbagai kebebasan hak asasi anak (fundamental right and freedom of children) serta berbagai kepentingan yang berhubungan dengan kesejateraan anak. Perlindungan hukum bagi anak mencakup lingkup yang luas. Dalam perspektif kenegaraan, negara melindungi warga negaranya termasuk didalamnya terhadap anak dapat ditempatkan dalam pembukaan undang-undang Dasar 1945 yang tercermin pada alinea ke-IV, di dalam penjabaran BAB XA tentang Hak Asasi Manusia, khususnya untuk perlindungan terhadap anak. UUD 1945 jelas menyatakan bahwa negara memberikan perlindungan kepada fakir miskin dan anak-anak terlantar. Masalah kemiskinan semakin menjadi penyakit yang terus menerus muncul dinegara ini, termasuk berbagai kejahatan yang terjadi menimpa anak-anak dinegara ini, termasuk bebagai kejahatan yang terjadi menimpa anak-anak di negara ini yang faktor utamanya disebabkan oleh kemiskinan. Faktor kemiskinan ini mempunyai kontribusi besar dalam tindakan penelantaran anak yang dilakukan oleh orang tua kandung. Kemudian juga perlindungan spesifik hak anak sebagian dari hak Asasi manusia, masud dalam Pasal 28 B ayat (2) bahwa setiap anak berhak atas kelangsungan hidup, tumbuh dan berkembang, serta memperoleh perlindungan darim kekerasan dan diskrimnasi. Perlindungan Anak berdasarkan Pasal 1 ayat (2) Undang-undang Republik Indonesia Nomor 35 Tahun 2014 tentang perubahan atas undang-undang Nomor 23 Tahun 2002 tentang perlindungan anak menyatakan bahwa : Perlindimgan anak adalah kegiatan untuk menjamin dan melindungi anak dan hak-haknya agar dapat hidup, tumbuh, kembang dan berpartisipasi, secara optimal sesuai harkat dan martabat perlindungan dari kekerasan dan diskriminasi. Anak sebagai korban kesusilaan tentunya mengalami penderitaan, baik secara maupun psikis. Negara sbagai penjamin kehidupan bermasyarakat bermasud memberikan perlindungan secara khusus kepada anak agar terhindar dari upaya ekspoitasi oleh pihak-pihak tertentu. Salah satu instrumen yang digunakan dalam perlundungan anak adalah hukum perlindungan hukum bagi anak dapat diartikan sebagai upaya yang berhubungan dengan kesejateraan anak.","author":[{"dropping-particle":"","family":"Burhayan","given":"Burhayan","non-dropping-particle":"","parse-names":false,"suffix":""}],"container-title":"Jurnal Hukum Tri Pantang","id":"ITEM-1","issue":"1","issued":{"date-parts":[["2021"]]},"title":"PERLINDUNGAN HUKUM TERHADAP ANAK DI BAWAH UMUR KORBAN PERSETUBUHAN BERDASARKAN UNDANG-UNDANG NOMOR 35 TAHUN 2014 ATAS PERUBAHAN UNDANG-UNDANG NOMOR 23 TAHUN 2002 TENTANG PERLINDUNGAN ANAK","type":"article-journal","volume":"7"},"uris":["http://www.mendeley.com/documents/?uuid=4fc46e1f-c15c-3836-a142-f0b29a84b864"]}],"mendeley":{"formattedCitation":"(Burhayan, 2021)","plainTextFormattedCitation":"(Burhayan, 2021)","previouslyFormattedCitation":"(Burhayan, 2021)"},"properties":{"noteIndex":0},"schema":"https://github.com/citation-style-language/schema/raw/master/csl-citation.json"}</w:instrText>
      </w:r>
      <w:r w:rsidR="009441DA">
        <w:rPr>
          <w:rFonts w:eastAsia="Times New Roman"/>
          <w:color w:val="212529"/>
          <w:sz w:val="24"/>
          <w:szCs w:val="24"/>
          <w:shd w:val="clear" w:color="auto" w:fill="FFFFFF"/>
          <w:lang w:val="id-ID"/>
        </w:rPr>
        <w:fldChar w:fldCharType="separate"/>
      </w:r>
      <w:r w:rsidR="009441DA" w:rsidRPr="009441DA">
        <w:rPr>
          <w:rFonts w:eastAsia="Times New Roman"/>
          <w:noProof/>
          <w:color w:val="212529"/>
          <w:sz w:val="24"/>
          <w:szCs w:val="24"/>
          <w:shd w:val="clear" w:color="auto" w:fill="FFFFFF"/>
          <w:lang w:val="id-ID"/>
        </w:rPr>
        <w:t>(Burhayan, 2021)</w:t>
      </w:r>
      <w:r w:rsidR="009441DA">
        <w:rPr>
          <w:rFonts w:eastAsia="Times New Roman"/>
          <w:color w:val="212529"/>
          <w:sz w:val="24"/>
          <w:szCs w:val="24"/>
          <w:shd w:val="clear" w:color="auto" w:fill="FFFFFF"/>
          <w:lang w:val="id-ID"/>
        </w:rPr>
        <w:fldChar w:fldCharType="end"/>
      </w:r>
      <w:r>
        <w:rPr>
          <w:rFonts w:eastAsia="Times New Roman"/>
          <w:color w:val="212529"/>
          <w:sz w:val="24"/>
          <w:szCs w:val="24"/>
          <w:shd w:val="clear" w:color="auto" w:fill="FFFFFF"/>
        </w:rPr>
        <w:t xml:space="preserve"> </w:t>
      </w:r>
      <w:proofErr w:type="spellStart"/>
      <w:r>
        <w:rPr>
          <w:rFonts w:eastAsia="Times New Roman"/>
          <w:color w:val="212529"/>
          <w:sz w:val="24"/>
          <w:szCs w:val="24"/>
          <w:shd w:val="clear" w:color="auto" w:fill="FFFFFF"/>
        </w:rPr>
        <w:t>menyatakan</w:t>
      </w:r>
      <w:proofErr w:type="spellEnd"/>
      <w:r>
        <w:rPr>
          <w:rFonts w:eastAsia="Times New Roman"/>
          <w:color w:val="212529"/>
          <w:sz w:val="24"/>
          <w:szCs w:val="24"/>
          <w:shd w:val="clear" w:color="auto" w:fill="FFFFFF"/>
        </w:rPr>
        <w:t xml:space="preserve"> </w:t>
      </w:r>
      <w:proofErr w:type="spellStart"/>
      <w:r>
        <w:rPr>
          <w:rFonts w:eastAsia="Times New Roman"/>
          <w:color w:val="212529"/>
          <w:sz w:val="24"/>
          <w:szCs w:val="24"/>
          <w:shd w:val="clear" w:color="auto" w:fill="FFFFFF"/>
        </w:rPr>
        <w:t>bahwa</w:t>
      </w:r>
      <w:proofErr w:type="spellEnd"/>
      <w:r>
        <w:rPr>
          <w:rFonts w:eastAsia="Times New Roman"/>
          <w:color w:val="212529"/>
          <w:sz w:val="24"/>
          <w:szCs w:val="24"/>
          <w:shd w:val="clear" w:color="auto" w:fill="FFFFFF"/>
        </w:rPr>
        <w:t xml:space="preserve"> </w:t>
      </w:r>
      <w:proofErr w:type="spellStart"/>
      <w:r>
        <w:rPr>
          <w:rFonts w:eastAsia="Times New Roman"/>
          <w:color w:val="212529"/>
          <w:sz w:val="24"/>
          <w:szCs w:val="24"/>
          <w:shd w:val="clear" w:color="auto" w:fill="FFFFFF"/>
        </w:rPr>
        <w:t>landasan</w:t>
      </w:r>
      <w:proofErr w:type="spellEnd"/>
      <w:r>
        <w:rPr>
          <w:rFonts w:eastAsia="Times New Roman"/>
          <w:color w:val="212529"/>
          <w:sz w:val="24"/>
          <w:szCs w:val="24"/>
          <w:shd w:val="clear" w:color="auto" w:fill="FFFFFF"/>
        </w:rPr>
        <w:t xml:space="preserve"> </w:t>
      </w:r>
      <w:proofErr w:type="spellStart"/>
      <w:r>
        <w:rPr>
          <w:rFonts w:eastAsia="Times New Roman"/>
          <w:color w:val="212529"/>
          <w:sz w:val="24"/>
          <w:szCs w:val="24"/>
          <w:shd w:val="clear" w:color="auto" w:fill="FFFFFF"/>
        </w:rPr>
        <w:t>konstitusi</w:t>
      </w:r>
      <w:proofErr w:type="spellEnd"/>
      <w:r w:rsidR="009441DA">
        <w:rPr>
          <w:rFonts w:eastAsia="Times New Roman"/>
          <w:color w:val="212529"/>
          <w:sz w:val="24"/>
          <w:szCs w:val="24"/>
          <w:shd w:val="clear" w:color="auto" w:fill="FFFFFF"/>
          <w:lang w:val="id-ID"/>
        </w:rPr>
        <w:t xml:space="preserve"> </w:t>
      </w:r>
      <w:r w:rsidR="007C66C2">
        <w:rPr>
          <w:rFonts w:eastAsia="Times New Roman"/>
          <w:color w:val="212529"/>
          <w:sz w:val="24"/>
          <w:szCs w:val="24"/>
          <w:shd w:val="clear" w:color="auto" w:fill="FFFFFF"/>
          <w:lang w:val="id-ID"/>
        </w:rPr>
        <w:t xml:space="preserve">yang mengatur tentang </w:t>
      </w:r>
      <w:proofErr w:type="spellStart"/>
      <w:r>
        <w:rPr>
          <w:rFonts w:eastAsia="Times New Roman"/>
          <w:color w:val="212529"/>
          <w:sz w:val="24"/>
          <w:szCs w:val="24"/>
          <w:shd w:val="clear" w:color="auto" w:fill="FFFFFF"/>
        </w:rPr>
        <w:t>hak-hak</w:t>
      </w:r>
      <w:proofErr w:type="spellEnd"/>
      <w:r w:rsidR="007C66C2">
        <w:rPr>
          <w:rFonts w:eastAsia="Times New Roman"/>
          <w:color w:val="212529"/>
          <w:sz w:val="24"/>
          <w:szCs w:val="24"/>
          <w:shd w:val="clear" w:color="auto" w:fill="FFFFFF"/>
          <w:lang w:val="id-ID"/>
        </w:rPr>
        <w:t xml:space="preserve"> anak untuk tumbuh dengan baik</w:t>
      </w:r>
      <w:r>
        <w:rPr>
          <w:rFonts w:eastAsia="Times New Roman"/>
          <w:color w:val="212529"/>
          <w:sz w:val="24"/>
          <w:szCs w:val="24"/>
          <w:shd w:val="clear" w:color="auto" w:fill="FFFFFF"/>
        </w:rPr>
        <w:t>.</w:t>
      </w:r>
      <w:r w:rsidR="007C66C2">
        <w:rPr>
          <w:rFonts w:eastAsia="Times New Roman"/>
          <w:color w:val="212529"/>
          <w:sz w:val="24"/>
          <w:szCs w:val="24"/>
          <w:shd w:val="clear" w:color="auto" w:fill="FFFFFF"/>
          <w:lang w:val="id-ID"/>
        </w:rPr>
        <w:t xml:space="preserve"> </w:t>
      </w:r>
      <w:r>
        <w:rPr>
          <w:rFonts w:eastAsia="Times New Roman"/>
          <w:color w:val="212529"/>
          <w:sz w:val="24"/>
          <w:szCs w:val="24"/>
          <w:shd w:val="clear" w:color="auto" w:fill="FFFFFF"/>
          <w:lang w:val="id-ID"/>
        </w:rPr>
        <w:fldChar w:fldCharType="begin" w:fldLock="1"/>
      </w:r>
      <w:r>
        <w:rPr>
          <w:rFonts w:eastAsia="Times New Roman"/>
          <w:color w:val="212529"/>
          <w:sz w:val="24"/>
          <w:szCs w:val="24"/>
          <w:shd w:val="clear" w:color="auto" w:fill="FFFFFF"/>
          <w:lang w:val="id-ID"/>
        </w:rPr>
        <w:instrText>ADDIN CSL_CITATION {"citationItems":[{"id":"ITEM-1","itemData":{"DOI":"10.21831/hum.v17i2.3099","ISSN":"1412-4009","abstract":"Penelitian  ini  bertujuan  untuk  mengkaji  implementasi  Konvensi  Anti Diskriminasi terhadap Perempuan (Convention on the Elimination of all forms of Discrimination Against Women/CEDAW) dalam politik hukum Indonesia  pada  umumnya.  Selain  itu,  juga  untuk  mengkaji  kelemahan-kelemahan   dalam   politik   hukum   Indonesia   yang   terkait   dengan perlindungan   terhadap   perempuan   sebagaimana   digariskan   dalam Konvensi tersebut. Penelitian ini merupakan studi literer yang ditulis dengan menggunakan pendekatan kualitatif-deskriptif. Sumber data penelitian ini adalah jenis paper. Teknik pengumpulan data yang digunakan adalah studi literature dan dokumentasi. Instrumen penelitian ini adalah peneliti sendiri dengan bantuan  chek  list  dan  recording  note.  Check  list  dan  recording  note tersebut digunakan untuk melacak dan merekam data yang dihasilkan melalui studi literatur dan dokumentasi. Pengujian keabsahan data menggunakan   triangulasi.  Langkah-langkah  analisis   yang  digunakan dalam penelitian ini adalah analisis data kualitatif, meliputi reduksi data, display data, kesimpulan dan verifikasi. Hasil penelitian ini menunjukkan: 1) Konvensi Anti Diskriminasi Perempuan tersebut sudah mulai dilaksanakan secara parsial melalui beberapa peraturan perundang-undangan, antara lain UU Kesehatan, UU Pemberantasan Tindak Pidana Perdagangan Orang, UU Paket Politik (yang terdiri dari UU Pemilihan Umum DPR, DPD, dan DPRD, UU Pemilihan Presiden, UU Partai Politik, dan UU Penyelenggara Pemilihan Umum). 2) Implementasi Konvensi tersebut berimplikasi pada dua kecenderungan. Pertama, munculnya kecenderungan politik afirmatif bagi perempuan dalam berbagai bidang. Perempuan ditempatkan sebagai identitas yang membutuhkan pengakuan khusus atau istimewa secara formal dibandingkan dengan laki-laki. Kedua, mencoloknya warna aliran hukum feminis dalam hukum positif. Hukum positif merupakan turunan dari filsafat positivism hukum (legal positivism) yang mendoktrinkan netralitas dan objektivitas hukum demi terciptanya kepastian hukum. Dengan implementasi Konvensi tersebut, sangat menonjol warna hukum yang berpihak pada perbendaan gender sebagaimana didoktrinkan oleh aliran hukum feminis. 3) Implementasi Konvensi tersebut dalam Politik Hukum Indonesia masih mengandung beberapa kelemahan fundamental, antara lain pada aspek materi hukum, dari aspek aparat penegak hukum serta sistem penghukumannya","author":[{"dropping-particle":"","family":"Halili","given":"Halili","non-dropping-particle":"","parse-names":false,"suffix":""}],"container-title":"Jurnal Penelitian Humaniora","id":"ITEM-1","issue":"2","issued":{"date-parts":[["2015"]]},"title":"IMPLEMENTASI KONVENSI ANTI DISKRIMINASI PEREMPUAN DALAM POLITIK HUKUM INDONESIA","type":"article-journal","volume":"17"},"uris":["http://www.mendeley.com/documents/?uuid=8e16535b-fef7-3f67-be52-0a39d22b2e63"]}],"mendeley":{"formattedCitation":"(Halili, 2015)","plainTextFormattedCitation":"(Halili, 2015)","previouslyFormattedCitation":"(Halili, 2015)"},"properties":{"noteIndex":0},"schema":"https://github.com/citation-style-language/schema/raw/master/csl-citation.json"}</w:instrText>
      </w:r>
      <w:r>
        <w:rPr>
          <w:rFonts w:eastAsia="Times New Roman"/>
          <w:color w:val="212529"/>
          <w:sz w:val="24"/>
          <w:szCs w:val="24"/>
          <w:shd w:val="clear" w:color="auto" w:fill="FFFFFF"/>
          <w:lang w:val="id-ID"/>
        </w:rPr>
        <w:fldChar w:fldCharType="separate"/>
      </w:r>
      <w:r w:rsidRPr="009441DA">
        <w:rPr>
          <w:rFonts w:eastAsia="Times New Roman"/>
          <w:noProof/>
          <w:color w:val="212529"/>
          <w:sz w:val="24"/>
          <w:szCs w:val="24"/>
          <w:shd w:val="clear" w:color="auto" w:fill="FFFFFF"/>
          <w:lang w:val="id-ID"/>
        </w:rPr>
        <w:t>(Halili, 2015)</w:t>
      </w:r>
      <w:r>
        <w:rPr>
          <w:rFonts w:eastAsia="Times New Roman"/>
          <w:color w:val="212529"/>
          <w:sz w:val="24"/>
          <w:szCs w:val="24"/>
          <w:shd w:val="clear" w:color="auto" w:fill="FFFFFF"/>
          <w:lang w:val="id-ID"/>
        </w:rPr>
        <w:fldChar w:fldCharType="end"/>
      </w:r>
      <w:r>
        <w:rPr>
          <w:rFonts w:eastAsia="Times New Roman"/>
          <w:color w:val="212529"/>
          <w:sz w:val="24"/>
          <w:szCs w:val="24"/>
          <w:shd w:val="clear" w:color="auto" w:fill="FFFFFF"/>
        </w:rPr>
        <w:t xml:space="preserve"> </w:t>
      </w:r>
      <w:proofErr w:type="spellStart"/>
      <w:r>
        <w:rPr>
          <w:rFonts w:eastAsia="Times New Roman"/>
          <w:color w:val="212529"/>
          <w:sz w:val="24"/>
          <w:szCs w:val="24"/>
          <w:shd w:val="clear" w:color="auto" w:fill="FFFFFF"/>
        </w:rPr>
        <w:t>menyatakan</w:t>
      </w:r>
      <w:proofErr w:type="spellEnd"/>
      <w:r>
        <w:rPr>
          <w:rFonts w:eastAsia="Times New Roman"/>
          <w:color w:val="212529"/>
          <w:sz w:val="24"/>
          <w:szCs w:val="24"/>
          <w:shd w:val="clear" w:color="auto" w:fill="FFFFFF"/>
        </w:rPr>
        <w:t xml:space="preserve"> </w:t>
      </w:r>
      <w:proofErr w:type="spellStart"/>
      <w:r>
        <w:rPr>
          <w:rFonts w:eastAsia="Times New Roman"/>
          <w:color w:val="212529"/>
          <w:sz w:val="24"/>
          <w:szCs w:val="24"/>
          <w:shd w:val="clear" w:color="auto" w:fill="FFFFFF"/>
        </w:rPr>
        <w:t>bahwa</w:t>
      </w:r>
      <w:proofErr w:type="spellEnd"/>
      <w:r>
        <w:rPr>
          <w:rFonts w:eastAsia="Times New Roman"/>
          <w:color w:val="212529"/>
          <w:sz w:val="24"/>
          <w:szCs w:val="24"/>
          <w:shd w:val="clear" w:color="auto" w:fill="FFFFFF"/>
        </w:rPr>
        <w:t xml:space="preserve"> </w:t>
      </w:r>
      <w:proofErr w:type="spellStart"/>
      <w:r>
        <w:rPr>
          <w:rFonts w:eastAsia="Times New Roman"/>
          <w:color w:val="212529"/>
          <w:sz w:val="24"/>
          <w:szCs w:val="24"/>
          <w:shd w:val="clear" w:color="auto" w:fill="FFFFFF"/>
        </w:rPr>
        <w:t>anak</w:t>
      </w:r>
      <w:proofErr w:type="spellEnd"/>
      <w:r>
        <w:rPr>
          <w:rFonts w:eastAsia="Times New Roman"/>
          <w:color w:val="212529"/>
          <w:sz w:val="24"/>
          <w:szCs w:val="24"/>
          <w:shd w:val="clear" w:color="auto" w:fill="FFFFFF"/>
        </w:rPr>
        <w:t xml:space="preserve"> </w:t>
      </w:r>
      <w:proofErr w:type="spellStart"/>
      <w:r>
        <w:rPr>
          <w:rFonts w:eastAsia="Times New Roman"/>
          <w:color w:val="212529"/>
          <w:sz w:val="24"/>
          <w:szCs w:val="24"/>
          <w:shd w:val="clear" w:color="auto" w:fill="FFFFFF"/>
        </w:rPr>
        <w:t>harus</w:t>
      </w:r>
      <w:proofErr w:type="spellEnd"/>
      <w:r>
        <w:rPr>
          <w:rFonts w:eastAsia="Times New Roman"/>
          <w:color w:val="212529"/>
          <w:sz w:val="24"/>
          <w:szCs w:val="24"/>
          <w:shd w:val="clear" w:color="auto" w:fill="FFFFFF"/>
        </w:rPr>
        <w:t xml:space="preserve"> </w:t>
      </w:r>
      <w:r w:rsidR="007C66C2">
        <w:rPr>
          <w:rFonts w:eastAsia="Times New Roman"/>
          <w:color w:val="212529"/>
          <w:sz w:val="24"/>
          <w:szCs w:val="24"/>
          <w:shd w:val="clear" w:color="auto" w:fill="FFFFFF"/>
          <w:lang w:val="id-ID"/>
        </w:rPr>
        <w:t>mendapat perlindungan serta anti diskriminasi</w:t>
      </w:r>
      <w:r w:rsidR="00F92AE1">
        <w:rPr>
          <w:rFonts w:eastAsia="Times New Roman"/>
          <w:color w:val="212529"/>
          <w:sz w:val="24"/>
          <w:szCs w:val="24"/>
          <w:shd w:val="clear" w:color="auto" w:fill="FFFFFF"/>
        </w:rPr>
        <w:t xml:space="preserve"> </w:t>
      </w:r>
      <w:r w:rsidR="007C66C2">
        <w:rPr>
          <w:rFonts w:eastAsia="Times New Roman"/>
          <w:color w:val="212529"/>
          <w:sz w:val="24"/>
          <w:szCs w:val="24"/>
          <w:shd w:val="clear" w:color="auto" w:fill="FFFFFF"/>
          <w:lang w:val="id-ID"/>
        </w:rPr>
        <w:t xml:space="preserve"> terhadap suku, agama maupun RAS.</w:t>
      </w:r>
    </w:p>
    <w:p w14:paraId="46620916" w14:textId="1D7F130D" w:rsidR="0084657D" w:rsidRPr="00A14E14" w:rsidRDefault="00FE6E57" w:rsidP="00F92AE1">
      <w:pPr>
        <w:widowControl w:val="0"/>
        <w:autoSpaceDE w:val="0"/>
        <w:autoSpaceDN w:val="0"/>
        <w:spacing w:line="360" w:lineRule="auto"/>
        <w:ind w:right="522" w:firstLine="491"/>
        <w:jc w:val="both"/>
        <w:rPr>
          <w:sz w:val="24"/>
          <w:szCs w:val="24"/>
        </w:rPr>
      </w:pPr>
      <w:proofErr w:type="spellStart"/>
      <w:r>
        <w:rPr>
          <w:sz w:val="24"/>
          <w:szCs w:val="24"/>
        </w:rPr>
        <w:t>Kepala</w:t>
      </w:r>
      <w:proofErr w:type="spellEnd"/>
      <w:r>
        <w:rPr>
          <w:sz w:val="24"/>
          <w:szCs w:val="24"/>
        </w:rPr>
        <w:t xml:space="preserve"> </w:t>
      </w:r>
      <w:proofErr w:type="spellStart"/>
      <w:r w:rsidR="000A492B" w:rsidRPr="00B7102D">
        <w:rPr>
          <w:sz w:val="24"/>
          <w:szCs w:val="24"/>
        </w:rPr>
        <w:t>Desa</w:t>
      </w:r>
      <w:proofErr w:type="spellEnd"/>
      <w:r w:rsidR="000A492B" w:rsidRPr="00B7102D">
        <w:rPr>
          <w:sz w:val="24"/>
          <w:szCs w:val="24"/>
        </w:rPr>
        <w:t xml:space="preserve"> Twi </w:t>
      </w:r>
      <w:proofErr w:type="spellStart"/>
      <w:r w:rsidR="000A492B" w:rsidRPr="00B7102D">
        <w:rPr>
          <w:sz w:val="24"/>
          <w:szCs w:val="24"/>
        </w:rPr>
        <w:t>Mentibar</w:t>
      </w:r>
      <w:proofErr w:type="spellEnd"/>
      <w:r>
        <w:rPr>
          <w:sz w:val="24"/>
          <w:szCs w:val="24"/>
        </w:rPr>
        <w:t xml:space="preserve"> </w:t>
      </w:r>
      <w:proofErr w:type="spellStart"/>
      <w:r>
        <w:rPr>
          <w:sz w:val="24"/>
          <w:szCs w:val="24"/>
        </w:rPr>
        <w:t>menyatakan</w:t>
      </w:r>
      <w:proofErr w:type="spellEnd"/>
      <w:r>
        <w:rPr>
          <w:sz w:val="24"/>
          <w:szCs w:val="24"/>
        </w:rPr>
        <w:t xml:space="preserve"> </w:t>
      </w:r>
      <w:proofErr w:type="spellStart"/>
      <w:r>
        <w:rPr>
          <w:sz w:val="24"/>
          <w:szCs w:val="24"/>
        </w:rPr>
        <w:t>bahwa</w:t>
      </w:r>
      <w:proofErr w:type="spellEnd"/>
      <w:r>
        <w:rPr>
          <w:sz w:val="24"/>
          <w:szCs w:val="24"/>
        </w:rPr>
        <w:t xml:space="preserve"> </w:t>
      </w:r>
      <w:proofErr w:type="spellStart"/>
      <w:r>
        <w:rPr>
          <w:sz w:val="24"/>
          <w:szCs w:val="24"/>
        </w:rPr>
        <w:t>desanya</w:t>
      </w:r>
      <w:proofErr w:type="spellEnd"/>
      <w:r w:rsidR="000A492B" w:rsidRPr="00B7102D">
        <w:rPr>
          <w:sz w:val="24"/>
          <w:szCs w:val="24"/>
        </w:rPr>
        <w:t xml:space="preserve"> </w:t>
      </w:r>
      <w:proofErr w:type="spellStart"/>
      <w:r w:rsidR="000A492B" w:rsidRPr="00B7102D">
        <w:rPr>
          <w:sz w:val="24"/>
          <w:szCs w:val="24"/>
        </w:rPr>
        <w:t>dianggap</w:t>
      </w:r>
      <w:proofErr w:type="spellEnd"/>
      <w:r w:rsidR="000A492B" w:rsidRPr="00B7102D">
        <w:rPr>
          <w:sz w:val="24"/>
          <w:szCs w:val="24"/>
        </w:rPr>
        <w:t xml:space="preserve"> </w:t>
      </w:r>
      <w:proofErr w:type="spellStart"/>
      <w:r w:rsidR="000A492B" w:rsidRPr="00B7102D">
        <w:rPr>
          <w:sz w:val="24"/>
          <w:szCs w:val="24"/>
        </w:rPr>
        <w:t>sebagai</w:t>
      </w:r>
      <w:proofErr w:type="spellEnd"/>
      <w:r w:rsidR="000A492B" w:rsidRPr="00B7102D">
        <w:rPr>
          <w:sz w:val="24"/>
          <w:szCs w:val="24"/>
        </w:rPr>
        <w:t xml:space="preserve"> salah </w:t>
      </w:r>
      <w:proofErr w:type="spellStart"/>
      <w:r w:rsidR="000A492B" w:rsidRPr="00B7102D">
        <w:rPr>
          <w:sz w:val="24"/>
          <w:szCs w:val="24"/>
        </w:rPr>
        <w:t>satu</w:t>
      </w:r>
      <w:proofErr w:type="spellEnd"/>
      <w:r w:rsidR="000A492B" w:rsidRPr="00B7102D">
        <w:rPr>
          <w:sz w:val="24"/>
          <w:szCs w:val="24"/>
        </w:rPr>
        <w:t xml:space="preserve"> </w:t>
      </w:r>
      <w:proofErr w:type="spellStart"/>
      <w:r w:rsidR="000A492B" w:rsidRPr="00B7102D">
        <w:rPr>
          <w:sz w:val="24"/>
          <w:szCs w:val="24"/>
        </w:rPr>
        <w:t>desa</w:t>
      </w:r>
      <w:proofErr w:type="spellEnd"/>
      <w:r>
        <w:rPr>
          <w:sz w:val="24"/>
          <w:szCs w:val="24"/>
        </w:rPr>
        <w:t xml:space="preserve"> </w:t>
      </w:r>
      <w:proofErr w:type="spellStart"/>
      <w:r w:rsidR="00493760">
        <w:rPr>
          <w:sz w:val="24"/>
          <w:szCs w:val="24"/>
        </w:rPr>
        <w:t>tertinggal</w:t>
      </w:r>
      <w:proofErr w:type="spellEnd"/>
      <w:r w:rsidR="000A492B" w:rsidRPr="00B7102D">
        <w:rPr>
          <w:sz w:val="24"/>
          <w:szCs w:val="24"/>
        </w:rPr>
        <w:t xml:space="preserve"> </w:t>
      </w:r>
      <w:proofErr w:type="spellStart"/>
      <w:r w:rsidR="000A492B" w:rsidRPr="00B7102D">
        <w:rPr>
          <w:sz w:val="24"/>
          <w:szCs w:val="24"/>
        </w:rPr>
        <w:t>karena</w:t>
      </w:r>
      <w:proofErr w:type="spellEnd"/>
      <w:r w:rsidR="000A492B" w:rsidRPr="00B7102D">
        <w:rPr>
          <w:sz w:val="24"/>
          <w:szCs w:val="24"/>
        </w:rPr>
        <w:t xml:space="preserve"> </w:t>
      </w:r>
      <w:proofErr w:type="spellStart"/>
      <w:r w:rsidR="000A492B" w:rsidRPr="00B7102D">
        <w:rPr>
          <w:sz w:val="24"/>
          <w:szCs w:val="24"/>
        </w:rPr>
        <w:t>baru</w:t>
      </w:r>
      <w:proofErr w:type="spellEnd"/>
      <w:r w:rsidR="000A492B" w:rsidRPr="00B7102D">
        <w:rPr>
          <w:sz w:val="24"/>
          <w:szCs w:val="24"/>
        </w:rPr>
        <w:t xml:space="preserve"> </w:t>
      </w:r>
      <w:proofErr w:type="spellStart"/>
      <w:r w:rsidR="000A492B" w:rsidRPr="00B7102D">
        <w:rPr>
          <w:sz w:val="24"/>
          <w:szCs w:val="24"/>
        </w:rPr>
        <w:t>teraliri</w:t>
      </w:r>
      <w:proofErr w:type="spellEnd"/>
      <w:r w:rsidR="000A492B" w:rsidRPr="00B7102D">
        <w:rPr>
          <w:sz w:val="24"/>
          <w:szCs w:val="24"/>
        </w:rPr>
        <w:t xml:space="preserve"> </w:t>
      </w:r>
      <w:proofErr w:type="spellStart"/>
      <w:r w:rsidR="000A492B" w:rsidRPr="00B7102D">
        <w:rPr>
          <w:sz w:val="24"/>
          <w:szCs w:val="24"/>
        </w:rPr>
        <w:t>listrik</w:t>
      </w:r>
      <w:proofErr w:type="spellEnd"/>
      <w:r w:rsidR="000A492B" w:rsidRPr="00B7102D">
        <w:rPr>
          <w:sz w:val="24"/>
          <w:szCs w:val="24"/>
        </w:rPr>
        <w:t xml:space="preserve"> pada </w:t>
      </w:r>
      <w:proofErr w:type="spellStart"/>
      <w:r w:rsidR="000A492B" w:rsidRPr="00B7102D">
        <w:rPr>
          <w:sz w:val="24"/>
          <w:szCs w:val="24"/>
        </w:rPr>
        <w:t>tahun</w:t>
      </w:r>
      <w:proofErr w:type="spellEnd"/>
      <w:r w:rsidR="000A492B" w:rsidRPr="00B7102D">
        <w:rPr>
          <w:sz w:val="24"/>
          <w:szCs w:val="24"/>
        </w:rPr>
        <w:t xml:space="preserve"> 2020 </w:t>
      </w:r>
      <w:proofErr w:type="spellStart"/>
      <w:r w:rsidR="000A492B" w:rsidRPr="00B7102D">
        <w:rPr>
          <w:sz w:val="24"/>
          <w:szCs w:val="24"/>
        </w:rPr>
        <w:t>lalu</w:t>
      </w:r>
      <w:proofErr w:type="spellEnd"/>
      <w:r w:rsidR="005030BB">
        <w:rPr>
          <w:sz w:val="24"/>
          <w:szCs w:val="24"/>
        </w:rPr>
        <w:t xml:space="preserve">. </w:t>
      </w:r>
      <w:proofErr w:type="spellStart"/>
      <w:r w:rsidR="005030BB">
        <w:rPr>
          <w:sz w:val="24"/>
          <w:szCs w:val="24"/>
        </w:rPr>
        <w:t>B</w:t>
      </w:r>
      <w:r w:rsidR="000A492B" w:rsidRPr="00B7102D">
        <w:rPr>
          <w:sz w:val="24"/>
          <w:szCs w:val="24"/>
        </w:rPr>
        <w:t>ahkan</w:t>
      </w:r>
      <w:proofErr w:type="spellEnd"/>
      <w:r w:rsidR="000A492B" w:rsidRPr="00B7102D">
        <w:rPr>
          <w:sz w:val="24"/>
          <w:szCs w:val="24"/>
        </w:rPr>
        <w:t xml:space="preserve"> </w:t>
      </w:r>
      <w:r w:rsidR="009441DA">
        <w:rPr>
          <w:sz w:val="24"/>
          <w:szCs w:val="24"/>
          <w:lang w:val="id-ID"/>
        </w:rPr>
        <w:t xml:space="preserve">menurut Kepala Desa </w:t>
      </w:r>
      <w:proofErr w:type="spellStart"/>
      <w:r w:rsidR="000A492B" w:rsidRPr="00B7102D">
        <w:rPr>
          <w:sz w:val="24"/>
          <w:szCs w:val="24"/>
        </w:rPr>
        <w:t>hal</w:t>
      </w:r>
      <w:proofErr w:type="spellEnd"/>
      <w:r w:rsidR="000A492B" w:rsidRPr="00B7102D">
        <w:rPr>
          <w:sz w:val="24"/>
          <w:szCs w:val="24"/>
        </w:rPr>
        <w:t xml:space="preserve"> </w:t>
      </w:r>
      <w:proofErr w:type="spellStart"/>
      <w:r w:rsidR="000A492B" w:rsidRPr="00B7102D">
        <w:rPr>
          <w:sz w:val="24"/>
          <w:szCs w:val="24"/>
        </w:rPr>
        <w:t>ini</w:t>
      </w:r>
      <w:proofErr w:type="spellEnd"/>
      <w:r w:rsidR="000A492B" w:rsidRPr="00B7102D">
        <w:rPr>
          <w:sz w:val="24"/>
          <w:szCs w:val="24"/>
        </w:rPr>
        <w:t xml:space="preserve"> </w:t>
      </w:r>
      <w:proofErr w:type="spellStart"/>
      <w:r w:rsidR="000A492B" w:rsidRPr="00B7102D">
        <w:rPr>
          <w:sz w:val="24"/>
          <w:szCs w:val="24"/>
        </w:rPr>
        <w:t>diperparah</w:t>
      </w:r>
      <w:proofErr w:type="spellEnd"/>
      <w:r w:rsidR="000A492B" w:rsidRPr="00B7102D">
        <w:rPr>
          <w:sz w:val="24"/>
          <w:szCs w:val="24"/>
        </w:rPr>
        <w:t xml:space="preserve"> </w:t>
      </w:r>
      <w:proofErr w:type="spellStart"/>
      <w:r w:rsidR="000A492B" w:rsidRPr="00B7102D">
        <w:rPr>
          <w:sz w:val="24"/>
          <w:szCs w:val="24"/>
        </w:rPr>
        <w:t>dengan</w:t>
      </w:r>
      <w:proofErr w:type="spellEnd"/>
      <w:r w:rsidR="000A492B" w:rsidRPr="00B7102D">
        <w:rPr>
          <w:sz w:val="24"/>
          <w:szCs w:val="24"/>
        </w:rPr>
        <w:t xml:space="preserve"> </w:t>
      </w:r>
      <w:proofErr w:type="spellStart"/>
      <w:r w:rsidR="000A492B" w:rsidRPr="00B7102D">
        <w:rPr>
          <w:sz w:val="24"/>
          <w:szCs w:val="24"/>
        </w:rPr>
        <w:t>kasus</w:t>
      </w:r>
      <w:proofErr w:type="spellEnd"/>
      <w:r w:rsidR="000A492B" w:rsidRPr="00B7102D">
        <w:rPr>
          <w:sz w:val="24"/>
          <w:szCs w:val="24"/>
        </w:rPr>
        <w:t xml:space="preserve"> </w:t>
      </w:r>
      <w:proofErr w:type="spellStart"/>
      <w:r w:rsidR="000A492B" w:rsidRPr="00B7102D">
        <w:rPr>
          <w:sz w:val="24"/>
          <w:szCs w:val="24"/>
        </w:rPr>
        <w:t>perkawinan</w:t>
      </w:r>
      <w:proofErr w:type="spellEnd"/>
      <w:r w:rsidR="000A492B" w:rsidRPr="00B7102D">
        <w:rPr>
          <w:sz w:val="24"/>
          <w:szCs w:val="24"/>
        </w:rPr>
        <w:t xml:space="preserve"> </w:t>
      </w:r>
      <w:proofErr w:type="spellStart"/>
      <w:r w:rsidR="000A492B" w:rsidRPr="00B7102D">
        <w:rPr>
          <w:sz w:val="24"/>
          <w:szCs w:val="24"/>
        </w:rPr>
        <w:t>anak</w:t>
      </w:r>
      <w:proofErr w:type="spellEnd"/>
      <w:r w:rsidR="00F92AE1">
        <w:rPr>
          <w:sz w:val="24"/>
          <w:szCs w:val="24"/>
        </w:rPr>
        <w:t xml:space="preserve"> </w:t>
      </w:r>
      <w:proofErr w:type="spellStart"/>
      <w:r w:rsidR="00F92AE1">
        <w:rPr>
          <w:sz w:val="24"/>
          <w:szCs w:val="24"/>
        </w:rPr>
        <w:t>sebanyak</w:t>
      </w:r>
      <w:proofErr w:type="spellEnd"/>
      <w:r w:rsidR="00F92AE1">
        <w:rPr>
          <w:sz w:val="24"/>
          <w:szCs w:val="24"/>
        </w:rPr>
        <w:t xml:space="preserve"> 48%</w:t>
      </w:r>
      <w:r w:rsidR="00493760">
        <w:rPr>
          <w:sz w:val="24"/>
          <w:szCs w:val="24"/>
        </w:rPr>
        <w:t xml:space="preserve">. </w:t>
      </w:r>
      <w:proofErr w:type="spellStart"/>
      <w:r w:rsidR="00493760">
        <w:rPr>
          <w:sz w:val="24"/>
          <w:szCs w:val="24"/>
        </w:rPr>
        <w:t>Menurut</w:t>
      </w:r>
      <w:proofErr w:type="spellEnd"/>
      <w:r w:rsidR="00493760">
        <w:rPr>
          <w:sz w:val="24"/>
          <w:szCs w:val="24"/>
        </w:rPr>
        <w:t xml:space="preserve"> </w:t>
      </w:r>
      <w:r w:rsidR="00F92AE1">
        <w:rPr>
          <w:sz w:val="24"/>
          <w:szCs w:val="24"/>
        </w:rPr>
        <w:t xml:space="preserve"> </w:t>
      </w:r>
      <w:r w:rsidR="009441DA">
        <w:rPr>
          <w:sz w:val="24"/>
          <w:szCs w:val="24"/>
        </w:rPr>
        <w:fldChar w:fldCharType="begin" w:fldLock="1"/>
      </w:r>
      <w:r w:rsidR="00DC1399">
        <w:rPr>
          <w:sz w:val="24"/>
          <w:szCs w:val="24"/>
        </w:rPr>
        <w:instrText>ADDIN CSL_CITATION {"citationItems":[{"id":"ITEM-1","itemData":{"abstract":"Di Indonesia, Perkawinan diatur dalam Undang-Undang No. 1 Tahun 1974 Tentang Perkawinan (UU Perkawinan) yang di dalamnya telah mengatur mengenai batas umur minimum seseorang melakukan perkawinan. Pada kenyataannya sering kita temui anak dibawah umur melakukan perkawinan, padahal belum memenuhi kriteria tersebut. Berbagai alasan pun dikemukakan mulai dari ekonomi, sosial, rendahnya pendidikan, budaya bahkan insiden hamil duluan. Terlebih dari itu Dispensasi yang dikeluarkan oleh Pengadilan juga memberikan pengaruh yang sangat besar atas meningkatnya jumlah perkawinan anak dibawah umur. Hal ini tentu sudah melanggar hak ? hak anak yang di atur dalam Undang-Undang No. 35 Tahun 2014 tentang Perubahan Atas Undang-Undang No. 23 Tahun 2002 tentang Perlindungan Anak (UU Perlindungan Anak).&amp;nbsp; Metode penelitian yang digunakan dalam penulisan jurnal ini menggunakan jenis penelitian hukum normatif yang mengkaji kaidah - kaidah hukum berdasarkan fenomena yang terjadi dengan tujuan untuk mengetahui pengaruh dispensasi yang diberikan hakim terhadap perkawinan anak di bawah umur serta hukum yang berlaku bagi pelaku perkawinan anak dibawah umur&amp;nbsp; dilihat dari masa mendatang. Kata Kunci : Perkawinan Anak, Dispensasi, Ius Constituendum &amp;nbsp;","author":[{"dropping-particle":"","family":"Ginting  I Ketut","given":"Titania Elisa; Westra","non-dropping-particle":"","parse-names":false,"suffix":""}],"container-title":"Kertha Wicara : Journal Ilmu Hukum","id":"ITEM-1","issue":"Vol. 07, No. 03, Mei 2018","issued":{"date-parts":[["2018"]]},"title":"Perkawinan Anak Di Bawah Umur Di Lihat Dari Perspektif Hukum Pidana","type":"article-journal"},"uris":["http://www.mendeley.com/documents/?uuid=e347ca6d-abc4-3ee3-8120-5cf3f3aea190"]}],"mendeley":{"formattedCitation":"(Ginting  I Ketut, 2018)","plainTextFormattedCitation":"(Ginting  I Ketut, 2018)","previouslyFormattedCitation":"(Ginting  I Ketut, 2018)"},"properties":{"noteIndex":0},"schema":"https://github.com/citation-style-language/schema/raw/master/csl-citation.json"}</w:instrText>
      </w:r>
      <w:r w:rsidR="009441DA">
        <w:rPr>
          <w:sz w:val="24"/>
          <w:szCs w:val="24"/>
        </w:rPr>
        <w:fldChar w:fldCharType="separate"/>
      </w:r>
      <w:r w:rsidR="009441DA" w:rsidRPr="009441DA">
        <w:rPr>
          <w:noProof/>
          <w:sz w:val="24"/>
          <w:szCs w:val="24"/>
        </w:rPr>
        <w:t>(Ginting  I Ketut, 2018)</w:t>
      </w:r>
      <w:r w:rsidR="009441DA">
        <w:rPr>
          <w:sz w:val="24"/>
          <w:szCs w:val="24"/>
        </w:rPr>
        <w:fldChar w:fldCharType="end"/>
      </w:r>
      <w:r w:rsidR="00493760">
        <w:rPr>
          <w:sz w:val="24"/>
          <w:szCs w:val="24"/>
        </w:rPr>
        <w:t xml:space="preserve"> Twi </w:t>
      </w:r>
      <w:proofErr w:type="spellStart"/>
      <w:r w:rsidR="00493760">
        <w:rPr>
          <w:sz w:val="24"/>
          <w:szCs w:val="24"/>
        </w:rPr>
        <w:t>Mentibar</w:t>
      </w:r>
      <w:proofErr w:type="spellEnd"/>
      <w:r w:rsidR="00493760">
        <w:rPr>
          <w:sz w:val="24"/>
          <w:szCs w:val="24"/>
        </w:rPr>
        <w:t xml:space="preserve"> </w:t>
      </w:r>
      <w:proofErr w:type="spellStart"/>
      <w:r w:rsidR="00493760">
        <w:rPr>
          <w:sz w:val="24"/>
          <w:szCs w:val="24"/>
        </w:rPr>
        <w:t>merupakan</w:t>
      </w:r>
      <w:proofErr w:type="spellEnd"/>
      <w:r w:rsidR="00493760">
        <w:rPr>
          <w:sz w:val="24"/>
          <w:szCs w:val="24"/>
        </w:rPr>
        <w:t xml:space="preserve"> </w:t>
      </w:r>
      <w:proofErr w:type="spellStart"/>
      <w:r w:rsidR="00493760">
        <w:rPr>
          <w:sz w:val="24"/>
          <w:szCs w:val="24"/>
        </w:rPr>
        <w:t>desa</w:t>
      </w:r>
      <w:proofErr w:type="spellEnd"/>
      <w:r w:rsidR="000A492B" w:rsidRPr="00B7102D">
        <w:rPr>
          <w:sz w:val="24"/>
          <w:szCs w:val="24"/>
        </w:rPr>
        <w:t xml:space="preserve"> yang </w:t>
      </w:r>
      <w:proofErr w:type="spellStart"/>
      <w:r w:rsidR="000A492B" w:rsidRPr="00B7102D">
        <w:rPr>
          <w:sz w:val="24"/>
          <w:szCs w:val="24"/>
        </w:rPr>
        <w:t>menduduki</w:t>
      </w:r>
      <w:proofErr w:type="spellEnd"/>
      <w:r w:rsidR="000A492B" w:rsidRPr="00B7102D">
        <w:rPr>
          <w:sz w:val="24"/>
          <w:szCs w:val="24"/>
        </w:rPr>
        <w:t xml:space="preserve"> </w:t>
      </w:r>
      <w:proofErr w:type="spellStart"/>
      <w:r w:rsidR="000A492B" w:rsidRPr="00B7102D">
        <w:rPr>
          <w:sz w:val="24"/>
          <w:szCs w:val="24"/>
        </w:rPr>
        <w:t>peringkat</w:t>
      </w:r>
      <w:proofErr w:type="spellEnd"/>
      <w:r w:rsidR="000A492B" w:rsidRPr="00B7102D">
        <w:rPr>
          <w:sz w:val="24"/>
          <w:szCs w:val="24"/>
        </w:rPr>
        <w:t xml:space="preserve"> </w:t>
      </w:r>
      <w:proofErr w:type="spellStart"/>
      <w:r w:rsidR="000A492B" w:rsidRPr="00B7102D">
        <w:rPr>
          <w:sz w:val="24"/>
          <w:szCs w:val="24"/>
        </w:rPr>
        <w:t>tertinggi</w:t>
      </w:r>
      <w:proofErr w:type="spellEnd"/>
      <w:r w:rsidR="000A492B" w:rsidRPr="00B7102D">
        <w:rPr>
          <w:sz w:val="24"/>
          <w:szCs w:val="24"/>
        </w:rPr>
        <w:t xml:space="preserve"> </w:t>
      </w:r>
      <w:proofErr w:type="spellStart"/>
      <w:r w:rsidR="00493760">
        <w:rPr>
          <w:sz w:val="24"/>
          <w:szCs w:val="24"/>
        </w:rPr>
        <w:t>usia</w:t>
      </w:r>
      <w:proofErr w:type="spellEnd"/>
      <w:r w:rsidR="00493760">
        <w:rPr>
          <w:sz w:val="24"/>
          <w:szCs w:val="24"/>
        </w:rPr>
        <w:t xml:space="preserve"> </w:t>
      </w:r>
      <w:proofErr w:type="spellStart"/>
      <w:r w:rsidR="00493760">
        <w:rPr>
          <w:sz w:val="24"/>
          <w:szCs w:val="24"/>
        </w:rPr>
        <w:t>perkawinan</w:t>
      </w:r>
      <w:proofErr w:type="spellEnd"/>
      <w:r w:rsidR="00493760">
        <w:rPr>
          <w:sz w:val="24"/>
          <w:szCs w:val="24"/>
        </w:rPr>
        <w:t xml:space="preserve"> </w:t>
      </w:r>
      <w:proofErr w:type="spellStart"/>
      <w:r w:rsidR="00493760">
        <w:rPr>
          <w:sz w:val="24"/>
          <w:szCs w:val="24"/>
        </w:rPr>
        <w:t>anak</w:t>
      </w:r>
      <w:proofErr w:type="spellEnd"/>
      <w:r w:rsidR="00493760">
        <w:rPr>
          <w:sz w:val="24"/>
          <w:szCs w:val="24"/>
        </w:rPr>
        <w:t xml:space="preserve"> </w:t>
      </w:r>
      <w:r w:rsidR="000A492B" w:rsidRPr="00B7102D">
        <w:rPr>
          <w:sz w:val="24"/>
          <w:szCs w:val="24"/>
        </w:rPr>
        <w:t>di Kalimantan Barat.</w:t>
      </w:r>
      <w:r w:rsidR="0084657D" w:rsidRPr="00B7102D">
        <w:rPr>
          <w:sz w:val="24"/>
          <w:szCs w:val="24"/>
          <w:lang w:val="id-ID"/>
        </w:rPr>
        <w:t xml:space="preserve"> </w:t>
      </w:r>
      <w:proofErr w:type="spellStart"/>
      <w:r w:rsidR="00A14E14">
        <w:rPr>
          <w:sz w:val="24"/>
          <w:szCs w:val="24"/>
        </w:rPr>
        <w:t>Pengabdian</w:t>
      </w:r>
      <w:proofErr w:type="spellEnd"/>
      <w:r w:rsidR="00A14E14">
        <w:rPr>
          <w:sz w:val="24"/>
          <w:szCs w:val="24"/>
        </w:rPr>
        <w:t xml:space="preserve"> </w:t>
      </w:r>
      <w:proofErr w:type="spellStart"/>
      <w:r w:rsidR="00A14E14">
        <w:rPr>
          <w:sz w:val="24"/>
          <w:szCs w:val="24"/>
        </w:rPr>
        <w:t>masyarakat</w:t>
      </w:r>
      <w:proofErr w:type="spellEnd"/>
      <w:r w:rsidR="00A14E14">
        <w:rPr>
          <w:sz w:val="24"/>
          <w:szCs w:val="24"/>
        </w:rPr>
        <w:t xml:space="preserve"> </w:t>
      </w:r>
      <w:proofErr w:type="spellStart"/>
      <w:r w:rsidR="00A14E14">
        <w:rPr>
          <w:sz w:val="24"/>
          <w:szCs w:val="24"/>
        </w:rPr>
        <w:t>ini</w:t>
      </w:r>
      <w:proofErr w:type="spellEnd"/>
      <w:r w:rsidR="00A14E14">
        <w:rPr>
          <w:sz w:val="24"/>
          <w:szCs w:val="24"/>
        </w:rPr>
        <w:t xml:space="preserve"> </w:t>
      </w:r>
      <w:proofErr w:type="spellStart"/>
      <w:r w:rsidR="00A14E14">
        <w:rPr>
          <w:sz w:val="24"/>
          <w:szCs w:val="24"/>
        </w:rPr>
        <w:t>bertujuan</w:t>
      </w:r>
      <w:proofErr w:type="spellEnd"/>
      <w:r w:rsidR="00A14E14">
        <w:rPr>
          <w:sz w:val="24"/>
          <w:szCs w:val="24"/>
        </w:rPr>
        <w:t xml:space="preserve"> </w:t>
      </w:r>
      <w:proofErr w:type="spellStart"/>
      <w:r w:rsidR="00A14E14">
        <w:rPr>
          <w:sz w:val="24"/>
          <w:szCs w:val="24"/>
        </w:rPr>
        <w:t>untuk</w:t>
      </w:r>
      <w:proofErr w:type="spellEnd"/>
      <w:r w:rsidR="00A14E14">
        <w:rPr>
          <w:sz w:val="24"/>
          <w:szCs w:val="24"/>
        </w:rPr>
        <w:t xml:space="preserve"> </w:t>
      </w:r>
      <w:proofErr w:type="spellStart"/>
      <w:r w:rsidR="00A14E14">
        <w:rPr>
          <w:sz w:val="24"/>
          <w:szCs w:val="24"/>
        </w:rPr>
        <w:t>memberikan</w:t>
      </w:r>
      <w:proofErr w:type="spellEnd"/>
      <w:r w:rsidR="00A14E14">
        <w:rPr>
          <w:sz w:val="24"/>
          <w:szCs w:val="24"/>
        </w:rPr>
        <w:t xml:space="preserve"> </w:t>
      </w:r>
      <w:proofErr w:type="spellStart"/>
      <w:r w:rsidR="00A14E14">
        <w:rPr>
          <w:sz w:val="24"/>
          <w:szCs w:val="24"/>
        </w:rPr>
        <w:t>pemahaman</w:t>
      </w:r>
      <w:proofErr w:type="spellEnd"/>
      <w:r w:rsidR="00493760">
        <w:rPr>
          <w:sz w:val="24"/>
          <w:szCs w:val="24"/>
        </w:rPr>
        <w:t xml:space="preserve"> </w:t>
      </w:r>
      <w:proofErr w:type="spellStart"/>
      <w:r w:rsidR="00493760">
        <w:rPr>
          <w:sz w:val="24"/>
          <w:szCs w:val="24"/>
        </w:rPr>
        <w:t>kepada</w:t>
      </w:r>
      <w:proofErr w:type="spellEnd"/>
      <w:r w:rsidR="00493760">
        <w:rPr>
          <w:sz w:val="24"/>
          <w:szCs w:val="24"/>
        </w:rPr>
        <w:t xml:space="preserve"> </w:t>
      </w:r>
      <w:proofErr w:type="spellStart"/>
      <w:r w:rsidR="00493760">
        <w:rPr>
          <w:sz w:val="24"/>
          <w:szCs w:val="24"/>
        </w:rPr>
        <w:t>warga</w:t>
      </w:r>
      <w:proofErr w:type="spellEnd"/>
      <w:r w:rsidR="00493760">
        <w:rPr>
          <w:sz w:val="24"/>
          <w:szCs w:val="24"/>
        </w:rPr>
        <w:t xml:space="preserve"> </w:t>
      </w:r>
      <w:proofErr w:type="spellStart"/>
      <w:r w:rsidR="00493760">
        <w:rPr>
          <w:sz w:val="24"/>
          <w:szCs w:val="24"/>
        </w:rPr>
        <w:t>desa</w:t>
      </w:r>
      <w:proofErr w:type="spellEnd"/>
      <w:r w:rsidR="00493760">
        <w:rPr>
          <w:sz w:val="24"/>
          <w:szCs w:val="24"/>
        </w:rPr>
        <w:t xml:space="preserve"> </w:t>
      </w:r>
      <w:proofErr w:type="spellStart"/>
      <w:r w:rsidR="00493760">
        <w:rPr>
          <w:sz w:val="24"/>
          <w:szCs w:val="24"/>
        </w:rPr>
        <w:t>mengenai</w:t>
      </w:r>
      <w:proofErr w:type="spellEnd"/>
      <w:r w:rsidR="00493760">
        <w:rPr>
          <w:sz w:val="24"/>
          <w:szCs w:val="24"/>
        </w:rPr>
        <w:t xml:space="preserve"> </w:t>
      </w:r>
      <w:r w:rsidR="00A14E14">
        <w:rPr>
          <w:sz w:val="24"/>
          <w:szCs w:val="24"/>
        </w:rPr>
        <w:t xml:space="preserve"> </w:t>
      </w:r>
      <w:proofErr w:type="spellStart"/>
      <w:r w:rsidR="00A14E14">
        <w:rPr>
          <w:sz w:val="24"/>
          <w:szCs w:val="24"/>
        </w:rPr>
        <w:t>tentang</w:t>
      </w:r>
      <w:proofErr w:type="spellEnd"/>
      <w:r w:rsidR="00A14E14">
        <w:rPr>
          <w:sz w:val="24"/>
          <w:szCs w:val="24"/>
        </w:rPr>
        <w:t xml:space="preserve"> </w:t>
      </w:r>
      <w:proofErr w:type="spellStart"/>
      <w:r w:rsidR="00A14E14">
        <w:rPr>
          <w:sz w:val="24"/>
          <w:szCs w:val="24"/>
        </w:rPr>
        <w:t>anak</w:t>
      </w:r>
      <w:proofErr w:type="spellEnd"/>
      <w:r w:rsidR="00A14E14">
        <w:rPr>
          <w:sz w:val="24"/>
          <w:szCs w:val="24"/>
        </w:rPr>
        <w:t xml:space="preserve"> </w:t>
      </w:r>
      <w:proofErr w:type="spellStart"/>
      <w:r w:rsidR="00493760">
        <w:rPr>
          <w:sz w:val="24"/>
          <w:szCs w:val="24"/>
        </w:rPr>
        <w:t>guna</w:t>
      </w:r>
      <w:proofErr w:type="spellEnd"/>
      <w:r w:rsidR="00A14E14">
        <w:rPr>
          <w:sz w:val="24"/>
          <w:szCs w:val="24"/>
        </w:rPr>
        <w:t xml:space="preserve"> </w:t>
      </w:r>
      <w:proofErr w:type="spellStart"/>
      <w:r w:rsidR="00A14E14">
        <w:rPr>
          <w:sz w:val="24"/>
          <w:szCs w:val="24"/>
        </w:rPr>
        <w:t>mencegah</w:t>
      </w:r>
      <w:proofErr w:type="spellEnd"/>
      <w:r w:rsidR="00A14E14">
        <w:rPr>
          <w:sz w:val="24"/>
          <w:szCs w:val="24"/>
        </w:rPr>
        <w:t xml:space="preserve"> </w:t>
      </w:r>
      <w:proofErr w:type="spellStart"/>
      <w:r w:rsidR="00A14E14">
        <w:rPr>
          <w:sz w:val="24"/>
          <w:szCs w:val="24"/>
        </w:rPr>
        <w:t>perkawinan</w:t>
      </w:r>
      <w:proofErr w:type="spellEnd"/>
      <w:r w:rsidR="00A14E14">
        <w:rPr>
          <w:sz w:val="24"/>
          <w:szCs w:val="24"/>
        </w:rPr>
        <w:t xml:space="preserve"> </w:t>
      </w:r>
      <w:proofErr w:type="spellStart"/>
      <w:r w:rsidR="00A14E14">
        <w:rPr>
          <w:sz w:val="24"/>
          <w:szCs w:val="24"/>
        </w:rPr>
        <w:t>anak</w:t>
      </w:r>
      <w:proofErr w:type="spellEnd"/>
      <w:r w:rsidR="00A14E14">
        <w:rPr>
          <w:sz w:val="24"/>
          <w:szCs w:val="24"/>
        </w:rPr>
        <w:t xml:space="preserve"> </w:t>
      </w:r>
      <w:proofErr w:type="spellStart"/>
      <w:r w:rsidR="00A14E14">
        <w:rPr>
          <w:sz w:val="24"/>
          <w:szCs w:val="24"/>
        </w:rPr>
        <w:t>terjadi</w:t>
      </w:r>
      <w:proofErr w:type="spellEnd"/>
      <w:r w:rsidR="00A14E14">
        <w:rPr>
          <w:sz w:val="24"/>
          <w:szCs w:val="24"/>
        </w:rPr>
        <w:t xml:space="preserve"> </w:t>
      </w:r>
      <w:proofErr w:type="spellStart"/>
      <w:r w:rsidR="00A14E14">
        <w:rPr>
          <w:sz w:val="24"/>
          <w:szCs w:val="24"/>
        </w:rPr>
        <w:t>lagi</w:t>
      </w:r>
      <w:proofErr w:type="spellEnd"/>
      <w:r w:rsidR="00A14E14">
        <w:rPr>
          <w:sz w:val="24"/>
          <w:szCs w:val="24"/>
        </w:rPr>
        <w:t xml:space="preserve"> di masa </w:t>
      </w:r>
      <w:proofErr w:type="spellStart"/>
      <w:r w:rsidR="00A14E14">
        <w:rPr>
          <w:sz w:val="24"/>
          <w:szCs w:val="24"/>
        </w:rPr>
        <w:t>depan</w:t>
      </w:r>
      <w:proofErr w:type="spellEnd"/>
      <w:r w:rsidR="00A14E14">
        <w:rPr>
          <w:sz w:val="24"/>
          <w:szCs w:val="24"/>
        </w:rPr>
        <w:t>.</w:t>
      </w:r>
    </w:p>
    <w:p w14:paraId="71F7FD1E" w14:textId="77777777" w:rsidR="0084657D" w:rsidRPr="00B7102D" w:rsidRDefault="0084657D" w:rsidP="007709D2">
      <w:pPr>
        <w:widowControl w:val="0"/>
        <w:autoSpaceDE w:val="0"/>
        <w:autoSpaceDN w:val="0"/>
        <w:spacing w:line="360" w:lineRule="auto"/>
        <w:ind w:left="491" w:right="521" w:firstLine="720"/>
        <w:jc w:val="both"/>
        <w:rPr>
          <w:sz w:val="24"/>
          <w:szCs w:val="24"/>
          <w:lang w:val="id-ID"/>
        </w:rPr>
      </w:pPr>
    </w:p>
    <w:p w14:paraId="51B664A7" w14:textId="77777777" w:rsidR="0084657D" w:rsidRDefault="0084657D" w:rsidP="009441DA">
      <w:pPr>
        <w:pStyle w:val="BodyText"/>
        <w:ind w:firstLine="0"/>
        <w:rPr>
          <w:b/>
          <w:sz w:val="24"/>
          <w:szCs w:val="24"/>
          <w:lang w:val="id-ID"/>
        </w:rPr>
      </w:pPr>
      <w:r w:rsidRPr="00B7102D">
        <w:rPr>
          <w:b/>
          <w:sz w:val="24"/>
          <w:szCs w:val="24"/>
          <w:lang w:val="id-ID"/>
        </w:rPr>
        <w:t>METODE</w:t>
      </w:r>
    </w:p>
    <w:p w14:paraId="05A95431" w14:textId="1396C09E" w:rsidR="009441DA" w:rsidRDefault="009C2A83" w:rsidP="009441DA">
      <w:pPr>
        <w:widowControl w:val="0"/>
        <w:autoSpaceDE w:val="0"/>
        <w:autoSpaceDN w:val="0"/>
        <w:spacing w:line="360" w:lineRule="auto"/>
        <w:ind w:right="522" w:firstLine="720"/>
        <w:jc w:val="both"/>
        <w:rPr>
          <w:sz w:val="24"/>
          <w:szCs w:val="24"/>
        </w:rPr>
      </w:pPr>
      <w:r>
        <w:rPr>
          <w:bCs/>
          <w:color w:val="212529"/>
          <w:sz w:val="24"/>
          <w:szCs w:val="24"/>
          <w:shd w:val="clear" w:color="auto" w:fill="FFFFFF"/>
          <w:lang w:val="id-ID"/>
        </w:rPr>
        <w:fldChar w:fldCharType="begin" w:fldLock="1"/>
      </w:r>
      <w:r w:rsidR="00785A97">
        <w:rPr>
          <w:bCs/>
          <w:color w:val="212529"/>
          <w:sz w:val="24"/>
          <w:szCs w:val="24"/>
          <w:shd w:val="clear" w:color="auto" w:fill="FFFFFF"/>
          <w:lang w:val="id-ID"/>
        </w:rPr>
        <w:instrText>ADDIN CSL_CITATION {"citationItems":[{"id":"ITEM-1","itemData":{"DOI":"10.25105/juara.v1i2.5636","abstract":"&lt;div&gt;&lt;table cellspacing=\"0\" cellpadding=\"0\" align=\"center\"&gt;&lt;tbody&gt;&lt;tr&gt;&lt;td align=\"left\" valign=\"top\"&gt;&lt;p&gt;Demam berdarah dengue (DBD) adalah penyakit infeksi oleh virus dengue yang ditularkan melalui gigitan nyamuk &lt;em&gt;Aedes aegypti&lt;/em&gt; dan &lt;em&gt;Aedes albopictus&lt;/em&gt;. Demam berdarah di Indonesia seringkali menimbulkan ledakan kejadian luar biasa (KLB) dengan jumlah kematian yang tinggi. Jumlah penderita cenderung meningkat dan semakin luas penyebarannya sejalan dengan meningkatnya mobilitas dan kepadatan penduduk, didukung oleh sikap masyarakat terhadap kebersihan lingkungan dan pengetahuan tentang tatacara pencegahan penyakit yang masih rendah. Secara epidemiologis, Indonesia menjadi negara endemis demam berdarah dengue. Tujuan dari pengabdian kepada masyarakat (PKM) ini adalah meningkatkan pengetahuan warga tentang Penyakit Demam Berdarah Dengue. Metode yang digunakan adalah penyuluhan dengan metode ceramah dan media digital berupa pemutaran video “Satu Rumah Satu Jumantik”. Sebelum dan sesudah penyuluhan, mitra diberikan kuesioner untuk mengukur tingkat pengetahuan tentang demam berdarah. Pengetahuan mitra meningkat setelah diberikan penyuluhan. Masyarakat memiliki pengetahuan yang cukup baik (86,84%) dan diharapkan masyarakat dapat melakukan tindakan pencegahan dengan melakukan Program Pengendalian Sarang Nyamuk (PSN).&lt;/p&gt;&lt;/td&gt;&lt;/tr&gt;&lt;/tbody&gt;&lt;/table&gt;&lt;/div&gt;","author":[{"dropping-particle":"","family":"Arkeman","given":"Hanslavina","non-dropping-particle":"","parse-names":false,"suffix":""},{"dropping-particle":"","family":"Kartini","given":"Kartini","non-dropping-particle":"","parse-names":false,"suffix":""},{"dropping-particle":"","family":"Widyatama","given":"Haryo Ganeca","non-dropping-particle":"","parse-names":false,"suffix":""}],"container-title":"JUARA: Jurnal Wahana Abdimas Sejahtera","id":"ITEM-1","issue":"2","issued":{"date-parts":[["2020"]]},"title":"PENYULUHAN DENGAN METODE CERAMAH DAN MEDIA DIGITAL UNTUK MENINGKATKAN PENGETAHUAN TENTANG DEMAM BERDARAH","type":"article-journal","volume":"1"},"uris":["http://www.mendeley.com/documents/?uuid=09bb208b-6796-3673-857a-45f07beeab06"]}],"mendeley":{"formattedCitation":"(Arkeman et al., 2020)","plainTextFormattedCitation":"(Arkeman et al., 2020)","previouslyFormattedCitation":"(Arkeman et al., 2020)"},"properties":{"noteIndex":0},"schema":"https://github.com/citation-style-language/schema/raw/master/csl-citation.json"}</w:instrText>
      </w:r>
      <w:r>
        <w:rPr>
          <w:bCs/>
          <w:color w:val="212529"/>
          <w:sz w:val="24"/>
          <w:szCs w:val="24"/>
          <w:shd w:val="clear" w:color="auto" w:fill="FFFFFF"/>
          <w:lang w:val="id-ID"/>
        </w:rPr>
        <w:fldChar w:fldCharType="separate"/>
      </w:r>
      <w:r w:rsidRPr="009C2A83">
        <w:rPr>
          <w:bCs/>
          <w:noProof/>
          <w:color w:val="212529"/>
          <w:sz w:val="24"/>
          <w:szCs w:val="24"/>
          <w:shd w:val="clear" w:color="auto" w:fill="FFFFFF"/>
          <w:lang w:val="id-ID"/>
        </w:rPr>
        <w:t>(Arkeman et al., 2020)</w:t>
      </w:r>
      <w:r>
        <w:rPr>
          <w:bCs/>
          <w:color w:val="212529"/>
          <w:sz w:val="24"/>
          <w:szCs w:val="24"/>
          <w:shd w:val="clear" w:color="auto" w:fill="FFFFFF"/>
          <w:lang w:val="id-ID"/>
        </w:rPr>
        <w:fldChar w:fldCharType="end"/>
      </w:r>
      <w:r>
        <w:rPr>
          <w:bCs/>
          <w:color w:val="212529"/>
          <w:sz w:val="24"/>
          <w:szCs w:val="24"/>
          <w:shd w:val="clear" w:color="auto" w:fill="FFFFFF"/>
        </w:rPr>
        <w:t xml:space="preserve"> </w:t>
      </w:r>
      <w:proofErr w:type="spellStart"/>
      <w:r>
        <w:rPr>
          <w:bCs/>
          <w:color w:val="212529"/>
          <w:sz w:val="24"/>
          <w:szCs w:val="24"/>
          <w:shd w:val="clear" w:color="auto" w:fill="FFFFFF"/>
        </w:rPr>
        <w:t>menyatakan</w:t>
      </w:r>
      <w:proofErr w:type="spellEnd"/>
      <w:r>
        <w:rPr>
          <w:bCs/>
          <w:color w:val="212529"/>
          <w:sz w:val="24"/>
          <w:szCs w:val="24"/>
          <w:shd w:val="clear" w:color="auto" w:fill="FFFFFF"/>
        </w:rPr>
        <w:t xml:space="preserve"> </w:t>
      </w:r>
      <w:proofErr w:type="spellStart"/>
      <w:r>
        <w:rPr>
          <w:bCs/>
          <w:color w:val="212529"/>
          <w:sz w:val="24"/>
          <w:szCs w:val="24"/>
          <w:shd w:val="clear" w:color="auto" w:fill="FFFFFF"/>
        </w:rPr>
        <w:t>bahwa</w:t>
      </w:r>
      <w:proofErr w:type="spellEnd"/>
      <w:r>
        <w:rPr>
          <w:bCs/>
          <w:color w:val="212529"/>
          <w:sz w:val="24"/>
          <w:szCs w:val="24"/>
          <w:shd w:val="clear" w:color="auto" w:fill="FFFFFF"/>
        </w:rPr>
        <w:t xml:space="preserve">, salah </w:t>
      </w:r>
      <w:proofErr w:type="spellStart"/>
      <w:r>
        <w:rPr>
          <w:bCs/>
          <w:color w:val="212529"/>
          <w:sz w:val="24"/>
          <w:szCs w:val="24"/>
          <w:shd w:val="clear" w:color="auto" w:fill="FFFFFF"/>
        </w:rPr>
        <w:t>satu</w:t>
      </w:r>
      <w:proofErr w:type="spellEnd"/>
      <w:r>
        <w:rPr>
          <w:bCs/>
          <w:color w:val="212529"/>
          <w:sz w:val="24"/>
          <w:szCs w:val="24"/>
          <w:shd w:val="clear" w:color="auto" w:fill="FFFFFF"/>
        </w:rPr>
        <w:t xml:space="preserve"> </w:t>
      </w:r>
      <w:proofErr w:type="spellStart"/>
      <w:r>
        <w:rPr>
          <w:bCs/>
          <w:color w:val="212529"/>
          <w:sz w:val="24"/>
          <w:szCs w:val="24"/>
          <w:shd w:val="clear" w:color="auto" w:fill="FFFFFF"/>
        </w:rPr>
        <w:t>cara</w:t>
      </w:r>
      <w:proofErr w:type="spellEnd"/>
      <w:r>
        <w:rPr>
          <w:bCs/>
          <w:color w:val="212529"/>
          <w:sz w:val="24"/>
          <w:szCs w:val="24"/>
          <w:shd w:val="clear" w:color="auto" w:fill="FFFFFF"/>
        </w:rPr>
        <w:t xml:space="preserve"> </w:t>
      </w:r>
      <w:proofErr w:type="spellStart"/>
      <w:r>
        <w:rPr>
          <w:bCs/>
          <w:color w:val="212529"/>
          <w:sz w:val="24"/>
          <w:szCs w:val="24"/>
          <w:shd w:val="clear" w:color="auto" w:fill="FFFFFF"/>
        </w:rPr>
        <w:t>memberikan</w:t>
      </w:r>
      <w:proofErr w:type="spellEnd"/>
      <w:r>
        <w:rPr>
          <w:bCs/>
          <w:color w:val="212529"/>
          <w:sz w:val="24"/>
          <w:szCs w:val="24"/>
          <w:shd w:val="clear" w:color="auto" w:fill="FFFFFF"/>
        </w:rPr>
        <w:t xml:space="preserve"> </w:t>
      </w:r>
      <w:proofErr w:type="spellStart"/>
      <w:r>
        <w:rPr>
          <w:bCs/>
          <w:color w:val="212529"/>
          <w:sz w:val="24"/>
          <w:szCs w:val="24"/>
          <w:shd w:val="clear" w:color="auto" w:fill="FFFFFF"/>
        </w:rPr>
        <w:t>pengetahuan</w:t>
      </w:r>
      <w:proofErr w:type="spellEnd"/>
      <w:r>
        <w:rPr>
          <w:bCs/>
          <w:color w:val="212529"/>
          <w:sz w:val="24"/>
          <w:szCs w:val="24"/>
          <w:shd w:val="clear" w:color="auto" w:fill="FFFFFF"/>
        </w:rPr>
        <w:t xml:space="preserve"> </w:t>
      </w:r>
      <w:proofErr w:type="spellStart"/>
      <w:r>
        <w:rPr>
          <w:bCs/>
          <w:color w:val="212529"/>
          <w:sz w:val="24"/>
          <w:szCs w:val="24"/>
          <w:shd w:val="clear" w:color="auto" w:fill="FFFFFF"/>
        </w:rPr>
        <w:t>tambahan</w:t>
      </w:r>
      <w:proofErr w:type="spellEnd"/>
      <w:r>
        <w:rPr>
          <w:bCs/>
          <w:color w:val="212529"/>
          <w:sz w:val="24"/>
          <w:szCs w:val="24"/>
          <w:shd w:val="clear" w:color="auto" w:fill="FFFFFF"/>
        </w:rPr>
        <w:t xml:space="preserve"> pada </w:t>
      </w:r>
      <w:proofErr w:type="spellStart"/>
      <w:r>
        <w:rPr>
          <w:bCs/>
          <w:color w:val="212529"/>
          <w:sz w:val="24"/>
          <w:szCs w:val="24"/>
          <w:shd w:val="clear" w:color="auto" w:fill="FFFFFF"/>
        </w:rPr>
        <w:t>masyarakat</w:t>
      </w:r>
      <w:proofErr w:type="spellEnd"/>
      <w:r>
        <w:rPr>
          <w:bCs/>
          <w:color w:val="212529"/>
          <w:sz w:val="24"/>
          <w:szCs w:val="24"/>
          <w:shd w:val="clear" w:color="auto" w:fill="FFFFFF"/>
        </w:rPr>
        <w:t xml:space="preserve"> </w:t>
      </w:r>
      <w:proofErr w:type="spellStart"/>
      <w:r>
        <w:rPr>
          <w:bCs/>
          <w:color w:val="212529"/>
          <w:sz w:val="24"/>
          <w:szCs w:val="24"/>
          <w:shd w:val="clear" w:color="auto" w:fill="FFFFFF"/>
        </w:rPr>
        <w:t>dengan</w:t>
      </w:r>
      <w:proofErr w:type="spellEnd"/>
      <w:r>
        <w:rPr>
          <w:bCs/>
          <w:color w:val="212529"/>
          <w:sz w:val="24"/>
          <w:szCs w:val="24"/>
          <w:shd w:val="clear" w:color="auto" w:fill="FFFFFF"/>
        </w:rPr>
        <w:t xml:space="preserve"> </w:t>
      </w:r>
      <w:proofErr w:type="spellStart"/>
      <w:r>
        <w:rPr>
          <w:bCs/>
          <w:color w:val="212529"/>
          <w:sz w:val="24"/>
          <w:szCs w:val="24"/>
          <w:shd w:val="clear" w:color="auto" w:fill="FFFFFF"/>
        </w:rPr>
        <w:t>metode</w:t>
      </w:r>
      <w:proofErr w:type="spellEnd"/>
      <w:r>
        <w:rPr>
          <w:bCs/>
          <w:color w:val="212529"/>
          <w:sz w:val="24"/>
          <w:szCs w:val="24"/>
          <w:shd w:val="clear" w:color="auto" w:fill="FFFFFF"/>
        </w:rPr>
        <w:t xml:space="preserve"> </w:t>
      </w:r>
      <w:proofErr w:type="spellStart"/>
      <w:r>
        <w:rPr>
          <w:bCs/>
          <w:color w:val="212529"/>
          <w:sz w:val="24"/>
          <w:szCs w:val="24"/>
          <w:shd w:val="clear" w:color="auto" w:fill="FFFFFF"/>
        </w:rPr>
        <w:t>ceramah</w:t>
      </w:r>
      <w:proofErr w:type="spellEnd"/>
      <w:r>
        <w:rPr>
          <w:bCs/>
          <w:color w:val="212529"/>
          <w:sz w:val="24"/>
          <w:szCs w:val="24"/>
          <w:shd w:val="clear" w:color="auto" w:fill="FFFFFF"/>
        </w:rPr>
        <w:t xml:space="preserve">. </w:t>
      </w:r>
      <w:r w:rsidR="009441DA">
        <w:rPr>
          <w:bCs/>
          <w:color w:val="212529"/>
          <w:sz w:val="24"/>
          <w:szCs w:val="24"/>
          <w:shd w:val="clear" w:color="auto" w:fill="FFFFFF"/>
          <w:lang w:val="id-ID"/>
        </w:rPr>
        <w:t xml:space="preserve">Kegiatan </w:t>
      </w:r>
      <w:proofErr w:type="spellStart"/>
      <w:r w:rsidR="00493760">
        <w:rPr>
          <w:bCs/>
          <w:color w:val="212529"/>
          <w:sz w:val="24"/>
          <w:szCs w:val="24"/>
          <w:shd w:val="clear" w:color="auto" w:fill="FFFFFF"/>
        </w:rPr>
        <w:t>sosialisasi</w:t>
      </w:r>
      <w:proofErr w:type="spellEnd"/>
      <w:r w:rsidR="00493760">
        <w:rPr>
          <w:bCs/>
          <w:color w:val="212529"/>
          <w:sz w:val="24"/>
          <w:szCs w:val="24"/>
          <w:shd w:val="clear" w:color="auto" w:fill="FFFFFF"/>
        </w:rPr>
        <w:t xml:space="preserve"> </w:t>
      </w:r>
      <w:proofErr w:type="spellStart"/>
      <w:r w:rsidR="00493760">
        <w:rPr>
          <w:bCs/>
          <w:color w:val="212529"/>
          <w:sz w:val="24"/>
          <w:szCs w:val="24"/>
          <w:shd w:val="clear" w:color="auto" w:fill="FFFFFF"/>
        </w:rPr>
        <w:t>cegah</w:t>
      </w:r>
      <w:proofErr w:type="spellEnd"/>
      <w:r w:rsidR="00493760">
        <w:rPr>
          <w:bCs/>
          <w:color w:val="212529"/>
          <w:sz w:val="24"/>
          <w:szCs w:val="24"/>
          <w:shd w:val="clear" w:color="auto" w:fill="FFFFFF"/>
        </w:rPr>
        <w:t xml:space="preserve"> </w:t>
      </w:r>
      <w:proofErr w:type="spellStart"/>
      <w:r w:rsidR="00493760">
        <w:rPr>
          <w:bCs/>
          <w:color w:val="212529"/>
          <w:sz w:val="24"/>
          <w:szCs w:val="24"/>
          <w:shd w:val="clear" w:color="auto" w:fill="FFFFFF"/>
        </w:rPr>
        <w:t>perkawinan</w:t>
      </w:r>
      <w:proofErr w:type="spellEnd"/>
      <w:r w:rsidR="00493760">
        <w:rPr>
          <w:bCs/>
          <w:color w:val="212529"/>
          <w:sz w:val="24"/>
          <w:szCs w:val="24"/>
          <w:shd w:val="clear" w:color="auto" w:fill="FFFFFF"/>
        </w:rPr>
        <w:t xml:space="preserve"> </w:t>
      </w:r>
      <w:proofErr w:type="spellStart"/>
      <w:r w:rsidR="00493760">
        <w:rPr>
          <w:bCs/>
          <w:color w:val="212529"/>
          <w:sz w:val="24"/>
          <w:szCs w:val="24"/>
          <w:shd w:val="clear" w:color="auto" w:fill="FFFFFF"/>
        </w:rPr>
        <w:t>anak</w:t>
      </w:r>
      <w:proofErr w:type="spellEnd"/>
      <w:r w:rsidR="00493760">
        <w:rPr>
          <w:bCs/>
          <w:color w:val="212529"/>
          <w:sz w:val="24"/>
          <w:szCs w:val="24"/>
          <w:shd w:val="clear" w:color="auto" w:fill="FFFFFF"/>
        </w:rPr>
        <w:t xml:space="preserve">/ </w:t>
      </w:r>
      <w:proofErr w:type="spellStart"/>
      <w:r w:rsidR="00493760">
        <w:rPr>
          <w:bCs/>
          <w:color w:val="212529"/>
          <w:sz w:val="24"/>
          <w:szCs w:val="24"/>
          <w:shd w:val="clear" w:color="auto" w:fill="FFFFFF"/>
        </w:rPr>
        <w:t>cepak</w:t>
      </w:r>
      <w:proofErr w:type="spellEnd"/>
      <w:r w:rsidR="00493760">
        <w:rPr>
          <w:bCs/>
          <w:color w:val="212529"/>
          <w:sz w:val="24"/>
          <w:szCs w:val="24"/>
          <w:shd w:val="clear" w:color="auto" w:fill="FFFFFF"/>
        </w:rPr>
        <w:t xml:space="preserve"> </w:t>
      </w:r>
      <w:proofErr w:type="spellStart"/>
      <w:r w:rsidR="009441DA" w:rsidRPr="00B7102D">
        <w:rPr>
          <w:sz w:val="24"/>
          <w:szCs w:val="24"/>
        </w:rPr>
        <w:t>ini</w:t>
      </w:r>
      <w:proofErr w:type="spellEnd"/>
      <w:r w:rsidR="009441DA" w:rsidRPr="00B7102D">
        <w:rPr>
          <w:sz w:val="24"/>
          <w:szCs w:val="24"/>
        </w:rPr>
        <w:t xml:space="preserve"> </w:t>
      </w:r>
      <w:proofErr w:type="spellStart"/>
      <w:r w:rsidR="009441DA" w:rsidRPr="00B7102D">
        <w:rPr>
          <w:sz w:val="24"/>
          <w:szCs w:val="24"/>
        </w:rPr>
        <w:t>melalui</w:t>
      </w:r>
      <w:proofErr w:type="spellEnd"/>
      <w:r w:rsidR="009441DA" w:rsidRPr="00B7102D">
        <w:rPr>
          <w:sz w:val="24"/>
          <w:szCs w:val="24"/>
        </w:rPr>
        <w:t xml:space="preserve"> </w:t>
      </w:r>
      <w:proofErr w:type="spellStart"/>
      <w:r w:rsidR="009441DA" w:rsidRPr="00B7102D">
        <w:rPr>
          <w:sz w:val="24"/>
          <w:szCs w:val="24"/>
        </w:rPr>
        <w:t>metode</w:t>
      </w:r>
      <w:proofErr w:type="spellEnd"/>
      <w:r w:rsidR="009441DA" w:rsidRPr="00B7102D">
        <w:rPr>
          <w:sz w:val="24"/>
          <w:szCs w:val="24"/>
        </w:rPr>
        <w:t xml:space="preserve"> </w:t>
      </w:r>
      <w:proofErr w:type="spellStart"/>
      <w:r w:rsidR="009441DA" w:rsidRPr="00B7102D">
        <w:rPr>
          <w:sz w:val="24"/>
          <w:szCs w:val="24"/>
        </w:rPr>
        <w:t>ceramah</w:t>
      </w:r>
      <w:proofErr w:type="spellEnd"/>
      <w:r w:rsidR="00F92AE1">
        <w:rPr>
          <w:sz w:val="24"/>
          <w:szCs w:val="24"/>
        </w:rPr>
        <w:t xml:space="preserve"> </w:t>
      </w:r>
      <w:proofErr w:type="spellStart"/>
      <w:r w:rsidR="009441DA" w:rsidRPr="00B7102D">
        <w:rPr>
          <w:sz w:val="24"/>
          <w:szCs w:val="24"/>
        </w:rPr>
        <w:t>serta</w:t>
      </w:r>
      <w:proofErr w:type="spellEnd"/>
      <w:r w:rsidR="009441DA" w:rsidRPr="00B7102D">
        <w:rPr>
          <w:sz w:val="24"/>
          <w:szCs w:val="24"/>
        </w:rPr>
        <w:t xml:space="preserve"> </w:t>
      </w:r>
      <w:proofErr w:type="spellStart"/>
      <w:r w:rsidR="009441DA" w:rsidRPr="00B7102D">
        <w:rPr>
          <w:sz w:val="24"/>
          <w:szCs w:val="24"/>
        </w:rPr>
        <w:t>diskusi</w:t>
      </w:r>
      <w:proofErr w:type="spellEnd"/>
      <w:r w:rsidR="00493760">
        <w:rPr>
          <w:sz w:val="24"/>
          <w:szCs w:val="24"/>
        </w:rPr>
        <w:t xml:space="preserve"> </w:t>
      </w:r>
      <w:proofErr w:type="spellStart"/>
      <w:r w:rsidR="00493760">
        <w:rPr>
          <w:sz w:val="24"/>
          <w:szCs w:val="24"/>
        </w:rPr>
        <w:t>dengan</w:t>
      </w:r>
      <w:proofErr w:type="spellEnd"/>
      <w:r w:rsidR="00493760">
        <w:rPr>
          <w:sz w:val="24"/>
          <w:szCs w:val="24"/>
        </w:rPr>
        <w:t xml:space="preserve"> </w:t>
      </w:r>
      <w:proofErr w:type="spellStart"/>
      <w:r w:rsidR="00493760">
        <w:rPr>
          <w:sz w:val="24"/>
          <w:szCs w:val="24"/>
        </w:rPr>
        <w:t>warga</w:t>
      </w:r>
      <w:proofErr w:type="spellEnd"/>
      <w:r w:rsidR="00493760">
        <w:rPr>
          <w:sz w:val="24"/>
          <w:szCs w:val="24"/>
        </w:rPr>
        <w:t xml:space="preserve"> </w:t>
      </w:r>
      <w:proofErr w:type="spellStart"/>
      <w:r w:rsidR="00493760">
        <w:rPr>
          <w:sz w:val="24"/>
          <w:szCs w:val="24"/>
        </w:rPr>
        <w:t>desa</w:t>
      </w:r>
      <w:proofErr w:type="spellEnd"/>
      <w:r w:rsidR="00493760">
        <w:rPr>
          <w:sz w:val="24"/>
          <w:szCs w:val="24"/>
        </w:rPr>
        <w:t xml:space="preserve"> </w:t>
      </w:r>
      <w:proofErr w:type="spellStart"/>
      <w:r w:rsidR="00493760">
        <w:rPr>
          <w:sz w:val="24"/>
          <w:szCs w:val="24"/>
        </w:rPr>
        <w:t>sebanyak</w:t>
      </w:r>
      <w:proofErr w:type="spellEnd"/>
      <w:r w:rsidR="00493760">
        <w:rPr>
          <w:sz w:val="24"/>
          <w:szCs w:val="24"/>
        </w:rPr>
        <w:t xml:space="preserve"> 30 orang</w:t>
      </w:r>
      <w:r w:rsidR="00EA48B5">
        <w:rPr>
          <w:sz w:val="24"/>
          <w:szCs w:val="24"/>
        </w:rPr>
        <w:t xml:space="preserve"> </w:t>
      </w:r>
      <w:proofErr w:type="spellStart"/>
      <w:r w:rsidR="00EA48B5">
        <w:rPr>
          <w:sz w:val="24"/>
          <w:szCs w:val="24"/>
        </w:rPr>
        <w:t>selama</w:t>
      </w:r>
      <w:proofErr w:type="spellEnd"/>
      <w:r w:rsidR="00EA48B5">
        <w:rPr>
          <w:sz w:val="24"/>
          <w:szCs w:val="24"/>
        </w:rPr>
        <w:t xml:space="preserve"> 1 </w:t>
      </w:r>
      <w:proofErr w:type="spellStart"/>
      <w:r w:rsidR="00EA48B5">
        <w:rPr>
          <w:sz w:val="24"/>
          <w:szCs w:val="24"/>
        </w:rPr>
        <w:t>hari</w:t>
      </w:r>
      <w:proofErr w:type="spellEnd"/>
      <w:r w:rsidR="00493760">
        <w:rPr>
          <w:sz w:val="24"/>
          <w:szCs w:val="24"/>
        </w:rPr>
        <w:t xml:space="preserve">. </w:t>
      </w:r>
      <w:proofErr w:type="spellStart"/>
      <w:r w:rsidR="00493760">
        <w:rPr>
          <w:sz w:val="24"/>
          <w:szCs w:val="24"/>
        </w:rPr>
        <w:t>Kegiatan</w:t>
      </w:r>
      <w:proofErr w:type="spellEnd"/>
      <w:r w:rsidR="00493760">
        <w:rPr>
          <w:sz w:val="24"/>
          <w:szCs w:val="24"/>
        </w:rPr>
        <w:t xml:space="preserve"> </w:t>
      </w:r>
      <w:proofErr w:type="spellStart"/>
      <w:r w:rsidR="00493760">
        <w:rPr>
          <w:sz w:val="24"/>
          <w:szCs w:val="24"/>
        </w:rPr>
        <w:t>ini</w:t>
      </w:r>
      <w:proofErr w:type="spellEnd"/>
      <w:r w:rsidR="00493760">
        <w:rPr>
          <w:sz w:val="24"/>
          <w:szCs w:val="24"/>
        </w:rPr>
        <w:t xml:space="preserve"> </w:t>
      </w:r>
      <w:proofErr w:type="spellStart"/>
      <w:r w:rsidR="00493760">
        <w:rPr>
          <w:sz w:val="24"/>
          <w:szCs w:val="24"/>
        </w:rPr>
        <w:t>dilaksanakan</w:t>
      </w:r>
      <w:proofErr w:type="spellEnd"/>
      <w:r w:rsidR="00493760">
        <w:rPr>
          <w:sz w:val="24"/>
          <w:szCs w:val="24"/>
        </w:rPr>
        <w:t xml:space="preserve"> di Aula </w:t>
      </w:r>
      <w:proofErr w:type="spellStart"/>
      <w:r w:rsidR="00493760">
        <w:rPr>
          <w:sz w:val="24"/>
          <w:szCs w:val="24"/>
        </w:rPr>
        <w:t>Desa</w:t>
      </w:r>
      <w:proofErr w:type="spellEnd"/>
      <w:r w:rsidR="00493760">
        <w:rPr>
          <w:sz w:val="24"/>
          <w:szCs w:val="24"/>
        </w:rPr>
        <w:t xml:space="preserve"> Twi </w:t>
      </w:r>
      <w:proofErr w:type="spellStart"/>
      <w:r w:rsidR="00493760">
        <w:rPr>
          <w:sz w:val="24"/>
          <w:szCs w:val="24"/>
        </w:rPr>
        <w:t>Mentibar</w:t>
      </w:r>
      <w:proofErr w:type="spellEnd"/>
      <w:r w:rsidR="00493760">
        <w:rPr>
          <w:sz w:val="24"/>
          <w:szCs w:val="24"/>
        </w:rPr>
        <w:t xml:space="preserve"> oleh </w:t>
      </w:r>
      <w:proofErr w:type="spellStart"/>
      <w:r w:rsidR="00493760">
        <w:rPr>
          <w:sz w:val="24"/>
          <w:szCs w:val="24"/>
        </w:rPr>
        <w:t>Fakultas</w:t>
      </w:r>
      <w:proofErr w:type="spellEnd"/>
      <w:r w:rsidR="00493760">
        <w:rPr>
          <w:sz w:val="24"/>
          <w:szCs w:val="24"/>
        </w:rPr>
        <w:t xml:space="preserve"> Hukum UPB yang </w:t>
      </w:r>
      <w:proofErr w:type="spellStart"/>
      <w:r w:rsidR="00493760">
        <w:rPr>
          <w:sz w:val="24"/>
          <w:szCs w:val="24"/>
        </w:rPr>
        <w:t>bekerjasama</w:t>
      </w:r>
      <w:proofErr w:type="spellEnd"/>
      <w:r w:rsidR="00493760">
        <w:rPr>
          <w:sz w:val="24"/>
          <w:szCs w:val="24"/>
        </w:rPr>
        <w:t xml:space="preserve"> </w:t>
      </w:r>
      <w:proofErr w:type="spellStart"/>
      <w:r w:rsidR="00493760">
        <w:rPr>
          <w:sz w:val="24"/>
          <w:szCs w:val="24"/>
        </w:rPr>
        <w:t>dengan</w:t>
      </w:r>
      <w:proofErr w:type="spellEnd"/>
      <w:r w:rsidR="00493760">
        <w:rPr>
          <w:sz w:val="24"/>
          <w:szCs w:val="24"/>
        </w:rPr>
        <w:t xml:space="preserve"> </w:t>
      </w:r>
      <w:proofErr w:type="spellStart"/>
      <w:r w:rsidR="00493760">
        <w:rPr>
          <w:sz w:val="24"/>
          <w:szCs w:val="24"/>
        </w:rPr>
        <w:t>Kemenkumham</w:t>
      </w:r>
      <w:proofErr w:type="spellEnd"/>
      <w:r w:rsidR="00493760">
        <w:rPr>
          <w:sz w:val="24"/>
          <w:szCs w:val="24"/>
        </w:rPr>
        <w:t xml:space="preserve"> </w:t>
      </w:r>
      <w:proofErr w:type="spellStart"/>
      <w:r w:rsidR="00493760">
        <w:rPr>
          <w:sz w:val="24"/>
          <w:szCs w:val="24"/>
        </w:rPr>
        <w:t>Kanwil</w:t>
      </w:r>
      <w:proofErr w:type="spellEnd"/>
      <w:r w:rsidR="00493760">
        <w:rPr>
          <w:sz w:val="24"/>
          <w:szCs w:val="24"/>
        </w:rPr>
        <w:t xml:space="preserve"> Kalbar. </w:t>
      </w:r>
      <w:proofErr w:type="spellStart"/>
      <w:r w:rsidR="009A309C">
        <w:rPr>
          <w:sz w:val="24"/>
          <w:szCs w:val="24"/>
        </w:rPr>
        <w:t>Kegiatan</w:t>
      </w:r>
      <w:proofErr w:type="spellEnd"/>
      <w:r w:rsidR="009A309C">
        <w:rPr>
          <w:sz w:val="24"/>
          <w:szCs w:val="24"/>
        </w:rPr>
        <w:t xml:space="preserve"> </w:t>
      </w:r>
      <w:proofErr w:type="spellStart"/>
      <w:r w:rsidR="009A309C">
        <w:rPr>
          <w:sz w:val="24"/>
          <w:szCs w:val="24"/>
        </w:rPr>
        <w:t>ini</w:t>
      </w:r>
      <w:proofErr w:type="spellEnd"/>
      <w:r w:rsidR="009A309C">
        <w:rPr>
          <w:sz w:val="24"/>
          <w:szCs w:val="24"/>
        </w:rPr>
        <w:t xml:space="preserve"> </w:t>
      </w:r>
      <w:proofErr w:type="spellStart"/>
      <w:r w:rsidR="009A309C">
        <w:rPr>
          <w:sz w:val="24"/>
          <w:szCs w:val="24"/>
        </w:rPr>
        <w:t>diawali</w:t>
      </w:r>
      <w:proofErr w:type="spellEnd"/>
      <w:r w:rsidR="009A309C">
        <w:rPr>
          <w:sz w:val="24"/>
          <w:szCs w:val="24"/>
        </w:rPr>
        <w:t xml:space="preserve"> </w:t>
      </w:r>
      <w:proofErr w:type="spellStart"/>
      <w:r w:rsidR="009A309C">
        <w:rPr>
          <w:sz w:val="24"/>
          <w:szCs w:val="24"/>
        </w:rPr>
        <w:t>dengan</w:t>
      </w:r>
      <w:proofErr w:type="spellEnd"/>
      <w:r w:rsidR="009A309C">
        <w:rPr>
          <w:sz w:val="24"/>
          <w:szCs w:val="24"/>
        </w:rPr>
        <w:t xml:space="preserve"> </w:t>
      </w:r>
      <w:proofErr w:type="spellStart"/>
      <w:r w:rsidR="009A309C">
        <w:rPr>
          <w:sz w:val="24"/>
          <w:szCs w:val="24"/>
        </w:rPr>
        <w:t>menyebar</w:t>
      </w:r>
      <w:proofErr w:type="spellEnd"/>
      <w:r w:rsidR="009A309C">
        <w:rPr>
          <w:sz w:val="24"/>
          <w:szCs w:val="24"/>
        </w:rPr>
        <w:t xml:space="preserve"> </w:t>
      </w:r>
      <w:proofErr w:type="spellStart"/>
      <w:r w:rsidR="009A309C">
        <w:rPr>
          <w:sz w:val="24"/>
          <w:szCs w:val="24"/>
        </w:rPr>
        <w:t>angket</w:t>
      </w:r>
      <w:proofErr w:type="spellEnd"/>
      <w:r w:rsidR="009A309C">
        <w:rPr>
          <w:sz w:val="24"/>
          <w:szCs w:val="24"/>
        </w:rPr>
        <w:t xml:space="preserve">  </w:t>
      </w:r>
      <w:proofErr w:type="spellStart"/>
      <w:r w:rsidR="009A309C">
        <w:rPr>
          <w:sz w:val="24"/>
          <w:szCs w:val="24"/>
        </w:rPr>
        <w:t>sebelum</w:t>
      </w:r>
      <w:proofErr w:type="spellEnd"/>
      <w:r w:rsidR="009A309C">
        <w:rPr>
          <w:sz w:val="24"/>
          <w:szCs w:val="24"/>
        </w:rPr>
        <w:t xml:space="preserve"> </w:t>
      </w:r>
      <w:proofErr w:type="spellStart"/>
      <w:r w:rsidR="009A309C">
        <w:rPr>
          <w:sz w:val="24"/>
          <w:szCs w:val="24"/>
        </w:rPr>
        <w:t>kegiatan</w:t>
      </w:r>
      <w:proofErr w:type="spellEnd"/>
      <w:r w:rsidR="009A309C">
        <w:rPr>
          <w:sz w:val="24"/>
          <w:szCs w:val="24"/>
        </w:rPr>
        <w:t xml:space="preserve"> </w:t>
      </w:r>
      <w:proofErr w:type="spellStart"/>
      <w:r w:rsidR="009A309C">
        <w:rPr>
          <w:sz w:val="24"/>
          <w:szCs w:val="24"/>
        </w:rPr>
        <w:t>ceramah</w:t>
      </w:r>
      <w:proofErr w:type="spellEnd"/>
      <w:r w:rsidR="009A309C">
        <w:rPr>
          <w:sz w:val="24"/>
          <w:szCs w:val="24"/>
        </w:rPr>
        <w:t xml:space="preserve">/ </w:t>
      </w:r>
      <w:proofErr w:type="spellStart"/>
      <w:r w:rsidR="009A309C">
        <w:rPr>
          <w:sz w:val="24"/>
          <w:szCs w:val="24"/>
        </w:rPr>
        <w:t>penyampaian</w:t>
      </w:r>
      <w:proofErr w:type="spellEnd"/>
      <w:r w:rsidR="009A309C">
        <w:rPr>
          <w:sz w:val="24"/>
          <w:szCs w:val="24"/>
        </w:rPr>
        <w:t xml:space="preserve"> </w:t>
      </w:r>
      <w:proofErr w:type="spellStart"/>
      <w:r w:rsidR="009A309C">
        <w:rPr>
          <w:sz w:val="24"/>
          <w:szCs w:val="24"/>
        </w:rPr>
        <w:t>materi</w:t>
      </w:r>
      <w:proofErr w:type="spellEnd"/>
      <w:r w:rsidR="009A309C">
        <w:rPr>
          <w:sz w:val="24"/>
          <w:szCs w:val="24"/>
        </w:rPr>
        <w:t xml:space="preserve"> </w:t>
      </w:r>
      <w:proofErr w:type="spellStart"/>
      <w:r w:rsidR="009A309C">
        <w:rPr>
          <w:sz w:val="24"/>
          <w:szCs w:val="24"/>
        </w:rPr>
        <w:t>mengenai</w:t>
      </w:r>
      <w:proofErr w:type="spellEnd"/>
      <w:r w:rsidR="009A309C">
        <w:rPr>
          <w:sz w:val="24"/>
          <w:szCs w:val="24"/>
        </w:rPr>
        <w:t xml:space="preserve"> </w:t>
      </w:r>
      <w:proofErr w:type="spellStart"/>
      <w:r w:rsidR="009A309C">
        <w:rPr>
          <w:sz w:val="24"/>
          <w:szCs w:val="24"/>
        </w:rPr>
        <w:t>definisi</w:t>
      </w:r>
      <w:proofErr w:type="spellEnd"/>
      <w:r w:rsidR="009A309C">
        <w:rPr>
          <w:sz w:val="24"/>
          <w:szCs w:val="24"/>
        </w:rPr>
        <w:t xml:space="preserve"> </w:t>
      </w:r>
      <w:proofErr w:type="spellStart"/>
      <w:r w:rsidR="009A309C">
        <w:rPr>
          <w:sz w:val="24"/>
          <w:szCs w:val="24"/>
        </w:rPr>
        <w:t>anak</w:t>
      </w:r>
      <w:proofErr w:type="spellEnd"/>
      <w:r w:rsidR="009A309C">
        <w:rPr>
          <w:sz w:val="24"/>
          <w:szCs w:val="24"/>
        </w:rPr>
        <w:t xml:space="preserve">, </w:t>
      </w:r>
      <w:proofErr w:type="spellStart"/>
      <w:r w:rsidR="009A309C">
        <w:rPr>
          <w:sz w:val="24"/>
          <w:szCs w:val="24"/>
        </w:rPr>
        <w:t>hak-hak</w:t>
      </w:r>
      <w:proofErr w:type="spellEnd"/>
      <w:r w:rsidR="009A309C">
        <w:rPr>
          <w:sz w:val="24"/>
          <w:szCs w:val="24"/>
        </w:rPr>
        <w:t xml:space="preserve"> </w:t>
      </w:r>
      <w:proofErr w:type="spellStart"/>
      <w:r w:rsidR="009A309C">
        <w:rPr>
          <w:sz w:val="24"/>
          <w:szCs w:val="24"/>
        </w:rPr>
        <w:t>anak</w:t>
      </w:r>
      <w:proofErr w:type="spellEnd"/>
      <w:r w:rsidR="009A309C">
        <w:rPr>
          <w:sz w:val="24"/>
          <w:szCs w:val="24"/>
        </w:rPr>
        <w:t xml:space="preserve">. </w:t>
      </w:r>
      <w:proofErr w:type="spellStart"/>
      <w:r w:rsidR="009A309C">
        <w:rPr>
          <w:sz w:val="24"/>
          <w:szCs w:val="24"/>
        </w:rPr>
        <w:t>Kegiatan</w:t>
      </w:r>
      <w:proofErr w:type="spellEnd"/>
      <w:r w:rsidR="009A309C">
        <w:rPr>
          <w:sz w:val="24"/>
          <w:szCs w:val="24"/>
        </w:rPr>
        <w:t xml:space="preserve"> </w:t>
      </w:r>
      <w:proofErr w:type="spellStart"/>
      <w:r w:rsidR="009A309C">
        <w:rPr>
          <w:sz w:val="24"/>
          <w:szCs w:val="24"/>
        </w:rPr>
        <w:t>ini</w:t>
      </w:r>
      <w:proofErr w:type="spellEnd"/>
      <w:r w:rsidR="009A309C">
        <w:rPr>
          <w:sz w:val="24"/>
          <w:szCs w:val="24"/>
        </w:rPr>
        <w:t xml:space="preserve"> </w:t>
      </w:r>
      <w:proofErr w:type="spellStart"/>
      <w:r w:rsidR="009441DA" w:rsidRPr="00B7102D">
        <w:rPr>
          <w:sz w:val="24"/>
          <w:szCs w:val="24"/>
        </w:rPr>
        <w:t>kemudian</w:t>
      </w:r>
      <w:proofErr w:type="spellEnd"/>
      <w:r w:rsidR="009441DA" w:rsidRPr="00B7102D">
        <w:rPr>
          <w:sz w:val="24"/>
          <w:szCs w:val="24"/>
        </w:rPr>
        <w:t xml:space="preserve"> </w:t>
      </w:r>
      <w:proofErr w:type="spellStart"/>
      <w:r w:rsidR="009441DA" w:rsidRPr="00B7102D">
        <w:rPr>
          <w:sz w:val="24"/>
          <w:szCs w:val="24"/>
        </w:rPr>
        <w:t>diakhiri</w:t>
      </w:r>
      <w:proofErr w:type="spellEnd"/>
      <w:r w:rsidR="009441DA" w:rsidRPr="00B7102D">
        <w:rPr>
          <w:sz w:val="24"/>
          <w:szCs w:val="24"/>
        </w:rPr>
        <w:t xml:space="preserve"> </w:t>
      </w:r>
      <w:proofErr w:type="spellStart"/>
      <w:r w:rsidR="009441DA" w:rsidRPr="00B7102D">
        <w:rPr>
          <w:sz w:val="24"/>
          <w:szCs w:val="24"/>
        </w:rPr>
        <w:t>dengan</w:t>
      </w:r>
      <w:proofErr w:type="spellEnd"/>
      <w:r w:rsidR="009441DA" w:rsidRPr="00B7102D">
        <w:rPr>
          <w:sz w:val="24"/>
          <w:szCs w:val="24"/>
        </w:rPr>
        <w:t xml:space="preserve"> </w:t>
      </w:r>
      <w:proofErr w:type="spellStart"/>
      <w:r w:rsidR="009A309C">
        <w:rPr>
          <w:sz w:val="24"/>
          <w:szCs w:val="24"/>
        </w:rPr>
        <w:t>tanya-jawab</w:t>
      </w:r>
      <w:proofErr w:type="spellEnd"/>
      <w:r w:rsidR="009A309C">
        <w:rPr>
          <w:sz w:val="24"/>
          <w:szCs w:val="24"/>
        </w:rPr>
        <w:t xml:space="preserve">. </w:t>
      </w:r>
      <w:proofErr w:type="spellStart"/>
      <w:r w:rsidR="009A309C">
        <w:rPr>
          <w:sz w:val="24"/>
          <w:szCs w:val="24"/>
        </w:rPr>
        <w:t>Berdasarkan</w:t>
      </w:r>
      <w:proofErr w:type="spellEnd"/>
      <w:r w:rsidR="009A309C">
        <w:rPr>
          <w:sz w:val="24"/>
          <w:szCs w:val="24"/>
        </w:rPr>
        <w:t xml:space="preserve"> </w:t>
      </w:r>
      <w:proofErr w:type="spellStart"/>
      <w:r w:rsidR="009A309C">
        <w:rPr>
          <w:sz w:val="24"/>
          <w:szCs w:val="24"/>
        </w:rPr>
        <w:t>hasil</w:t>
      </w:r>
      <w:proofErr w:type="spellEnd"/>
      <w:r w:rsidR="009A309C">
        <w:rPr>
          <w:sz w:val="24"/>
          <w:szCs w:val="24"/>
        </w:rPr>
        <w:t xml:space="preserve"> </w:t>
      </w:r>
      <w:proofErr w:type="spellStart"/>
      <w:r w:rsidR="009A309C">
        <w:rPr>
          <w:sz w:val="24"/>
          <w:szCs w:val="24"/>
        </w:rPr>
        <w:t>angket</w:t>
      </w:r>
      <w:proofErr w:type="spellEnd"/>
      <w:r w:rsidR="009A309C">
        <w:rPr>
          <w:sz w:val="24"/>
          <w:szCs w:val="24"/>
        </w:rPr>
        <w:t xml:space="preserve"> </w:t>
      </w:r>
      <w:proofErr w:type="spellStart"/>
      <w:r w:rsidR="009A309C">
        <w:rPr>
          <w:sz w:val="24"/>
          <w:szCs w:val="24"/>
        </w:rPr>
        <w:t>sebelum</w:t>
      </w:r>
      <w:proofErr w:type="spellEnd"/>
      <w:r w:rsidR="009A309C">
        <w:rPr>
          <w:sz w:val="24"/>
          <w:szCs w:val="24"/>
        </w:rPr>
        <w:t xml:space="preserve"> dan </w:t>
      </w:r>
      <w:proofErr w:type="spellStart"/>
      <w:r w:rsidR="009A309C">
        <w:rPr>
          <w:sz w:val="24"/>
          <w:szCs w:val="24"/>
        </w:rPr>
        <w:t>sesudah</w:t>
      </w:r>
      <w:proofErr w:type="spellEnd"/>
      <w:r w:rsidR="009A309C">
        <w:rPr>
          <w:sz w:val="24"/>
          <w:szCs w:val="24"/>
        </w:rPr>
        <w:t xml:space="preserve"> </w:t>
      </w:r>
      <w:proofErr w:type="spellStart"/>
      <w:r w:rsidR="009A309C">
        <w:rPr>
          <w:sz w:val="24"/>
          <w:szCs w:val="24"/>
        </w:rPr>
        <w:t>kegiatan</w:t>
      </w:r>
      <w:proofErr w:type="spellEnd"/>
      <w:r w:rsidR="009A309C">
        <w:rPr>
          <w:sz w:val="24"/>
          <w:szCs w:val="24"/>
        </w:rPr>
        <w:t xml:space="preserve">, </w:t>
      </w:r>
      <w:proofErr w:type="spellStart"/>
      <w:r w:rsidR="009A309C">
        <w:rPr>
          <w:sz w:val="24"/>
          <w:szCs w:val="24"/>
        </w:rPr>
        <w:t>diperoleh</w:t>
      </w:r>
      <w:proofErr w:type="spellEnd"/>
      <w:r w:rsidR="009A309C">
        <w:rPr>
          <w:sz w:val="24"/>
          <w:szCs w:val="24"/>
        </w:rPr>
        <w:t xml:space="preserve"> </w:t>
      </w:r>
      <w:proofErr w:type="spellStart"/>
      <w:r w:rsidR="009A309C">
        <w:rPr>
          <w:sz w:val="24"/>
          <w:szCs w:val="24"/>
        </w:rPr>
        <w:t>hasil</w:t>
      </w:r>
      <w:proofErr w:type="spellEnd"/>
      <w:r w:rsidR="009A309C">
        <w:rPr>
          <w:sz w:val="24"/>
          <w:szCs w:val="24"/>
        </w:rPr>
        <w:t xml:space="preserve"> </w:t>
      </w:r>
      <w:proofErr w:type="spellStart"/>
      <w:r w:rsidR="009A309C">
        <w:rPr>
          <w:sz w:val="24"/>
          <w:szCs w:val="24"/>
        </w:rPr>
        <w:t>bahwa</w:t>
      </w:r>
      <w:proofErr w:type="spellEnd"/>
      <w:r w:rsidR="009A309C">
        <w:rPr>
          <w:sz w:val="24"/>
          <w:szCs w:val="24"/>
        </w:rPr>
        <w:t xml:space="preserve"> </w:t>
      </w:r>
      <w:proofErr w:type="spellStart"/>
      <w:r w:rsidR="009A309C">
        <w:rPr>
          <w:sz w:val="24"/>
          <w:szCs w:val="24"/>
        </w:rPr>
        <w:t>pengetahuan</w:t>
      </w:r>
      <w:proofErr w:type="spellEnd"/>
      <w:r w:rsidR="009A309C">
        <w:rPr>
          <w:sz w:val="24"/>
          <w:szCs w:val="24"/>
        </w:rPr>
        <w:t xml:space="preserve"> </w:t>
      </w:r>
      <w:proofErr w:type="spellStart"/>
      <w:r w:rsidR="009A309C">
        <w:rPr>
          <w:sz w:val="24"/>
          <w:szCs w:val="24"/>
        </w:rPr>
        <w:t>mengenai</w:t>
      </w:r>
      <w:proofErr w:type="spellEnd"/>
      <w:r w:rsidR="009A309C">
        <w:rPr>
          <w:sz w:val="24"/>
          <w:szCs w:val="24"/>
        </w:rPr>
        <w:t xml:space="preserve"> </w:t>
      </w:r>
      <w:proofErr w:type="spellStart"/>
      <w:r w:rsidR="009A309C">
        <w:rPr>
          <w:sz w:val="24"/>
          <w:szCs w:val="24"/>
        </w:rPr>
        <w:t>definisi</w:t>
      </w:r>
      <w:proofErr w:type="spellEnd"/>
      <w:r w:rsidR="009A309C">
        <w:rPr>
          <w:sz w:val="24"/>
          <w:szCs w:val="24"/>
        </w:rPr>
        <w:t xml:space="preserve"> </w:t>
      </w:r>
      <w:proofErr w:type="spellStart"/>
      <w:r w:rsidR="009A309C">
        <w:rPr>
          <w:sz w:val="24"/>
          <w:szCs w:val="24"/>
        </w:rPr>
        <w:t>anak</w:t>
      </w:r>
      <w:proofErr w:type="spellEnd"/>
      <w:r w:rsidR="009A309C">
        <w:rPr>
          <w:sz w:val="24"/>
          <w:szCs w:val="24"/>
        </w:rPr>
        <w:t xml:space="preserve">, </w:t>
      </w:r>
      <w:proofErr w:type="spellStart"/>
      <w:r w:rsidR="009A309C">
        <w:rPr>
          <w:sz w:val="24"/>
          <w:szCs w:val="24"/>
        </w:rPr>
        <w:t>hak-hak</w:t>
      </w:r>
      <w:proofErr w:type="spellEnd"/>
      <w:r w:rsidR="009A309C">
        <w:rPr>
          <w:sz w:val="24"/>
          <w:szCs w:val="24"/>
        </w:rPr>
        <w:t xml:space="preserve"> </w:t>
      </w:r>
      <w:proofErr w:type="spellStart"/>
      <w:r w:rsidR="009A309C">
        <w:rPr>
          <w:sz w:val="24"/>
          <w:szCs w:val="24"/>
        </w:rPr>
        <w:t>anak</w:t>
      </w:r>
      <w:proofErr w:type="spellEnd"/>
      <w:r w:rsidR="009A309C">
        <w:rPr>
          <w:sz w:val="24"/>
          <w:szCs w:val="24"/>
        </w:rPr>
        <w:t xml:space="preserve">, </w:t>
      </w:r>
      <w:proofErr w:type="spellStart"/>
      <w:r w:rsidR="009A309C">
        <w:rPr>
          <w:sz w:val="24"/>
          <w:szCs w:val="24"/>
        </w:rPr>
        <w:t>serta</w:t>
      </w:r>
      <w:proofErr w:type="spellEnd"/>
      <w:r w:rsidR="009A309C">
        <w:rPr>
          <w:sz w:val="24"/>
          <w:szCs w:val="24"/>
        </w:rPr>
        <w:t xml:space="preserve"> </w:t>
      </w:r>
      <w:proofErr w:type="spellStart"/>
      <w:r w:rsidR="009A309C">
        <w:rPr>
          <w:sz w:val="24"/>
          <w:szCs w:val="24"/>
        </w:rPr>
        <w:t>kewajiban</w:t>
      </w:r>
      <w:proofErr w:type="spellEnd"/>
      <w:r w:rsidR="009A309C">
        <w:rPr>
          <w:sz w:val="24"/>
          <w:szCs w:val="24"/>
        </w:rPr>
        <w:t xml:space="preserve"> orang </w:t>
      </w:r>
      <w:proofErr w:type="spellStart"/>
      <w:r w:rsidR="009A309C">
        <w:rPr>
          <w:sz w:val="24"/>
          <w:szCs w:val="24"/>
        </w:rPr>
        <w:t>tua</w:t>
      </w:r>
      <w:proofErr w:type="spellEnd"/>
      <w:r w:rsidR="009A309C">
        <w:rPr>
          <w:sz w:val="24"/>
          <w:szCs w:val="24"/>
        </w:rPr>
        <w:t xml:space="preserve"> </w:t>
      </w:r>
      <w:proofErr w:type="spellStart"/>
      <w:r w:rsidR="009A309C">
        <w:rPr>
          <w:sz w:val="24"/>
          <w:szCs w:val="24"/>
        </w:rPr>
        <w:t>meningkat</w:t>
      </w:r>
      <w:proofErr w:type="spellEnd"/>
      <w:r w:rsidR="009A309C">
        <w:rPr>
          <w:sz w:val="24"/>
          <w:szCs w:val="24"/>
        </w:rPr>
        <w:t xml:space="preserve">. </w:t>
      </w:r>
      <w:proofErr w:type="spellStart"/>
      <w:r w:rsidR="009A309C">
        <w:rPr>
          <w:sz w:val="24"/>
          <w:szCs w:val="24"/>
        </w:rPr>
        <w:t>Selain</w:t>
      </w:r>
      <w:proofErr w:type="spellEnd"/>
      <w:r w:rsidR="009A309C">
        <w:rPr>
          <w:sz w:val="24"/>
          <w:szCs w:val="24"/>
        </w:rPr>
        <w:t xml:space="preserve"> </w:t>
      </w:r>
      <w:proofErr w:type="spellStart"/>
      <w:r w:rsidR="009A309C">
        <w:rPr>
          <w:sz w:val="24"/>
          <w:szCs w:val="24"/>
        </w:rPr>
        <w:t>itu</w:t>
      </w:r>
      <w:proofErr w:type="spellEnd"/>
      <w:r w:rsidR="009A309C">
        <w:rPr>
          <w:sz w:val="24"/>
          <w:szCs w:val="24"/>
        </w:rPr>
        <w:t>,</w:t>
      </w:r>
      <w:r w:rsidR="009441DA" w:rsidRPr="00B7102D">
        <w:rPr>
          <w:sz w:val="24"/>
          <w:szCs w:val="24"/>
        </w:rPr>
        <w:t xml:space="preserve"> </w:t>
      </w:r>
      <w:proofErr w:type="spellStart"/>
      <w:r w:rsidR="009441DA" w:rsidRPr="00B7102D">
        <w:rPr>
          <w:sz w:val="24"/>
          <w:szCs w:val="24"/>
        </w:rPr>
        <w:t>serta</w:t>
      </w:r>
      <w:proofErr w:type="spellEnd"/>
      <w:r w:rsidR="009441DA" w:rsidRPr="00B7102D">
        <w:rPr>
          <w:sz w:val="24"/>
          <w:szCs w:val="24"/>
        </w:rPr>
        <w:t xml:space="preserve"> </w:t>
      </w:r>
      <w:proofErr w:type="spellStart"/>
      <w:r w:rsidR="009441DA" w:rsidRPr="00B7102D">
        <w:rPr>
          <w:sz w:val="24"/>
          <w:szCs w:val="24"/>
        </w:rPr>
        <w:t>hasil</w:t>
      </w:r>
      <w:proofErr w:type="spellEnd"/>
      <w:r w:rsidR="009441DA" w:rsidRPr="00B7102D">
        <w:rPr>
          <w:sz w:val="24"/>
          <w:szCs w:val="24"/>
        </w:rPr>
        <w:t xml:space="preserve"> </w:t>
      </w:r>
      <w:r w:rsidR="009441DA" w:rsidRPr="00B7102D">
        <w:rPr>
          <w:sz w:val="24"/>
          <w:szCs w:val="24"/>
        </w:rPr>
        <w:lastRenderedPageBreak/>
        <w:t xml:space="preserve">yang </w:t>
      </w:r>
      <w:proofErr w:type="spellStart"/>
      <w:r w:rsidR="009441DA" w:rsidRPr="00B7102D">
        <w:rPr>
          <w:sz w:val="24"/>
          <w:szCs w:val="24"/>
        </w:rPr>
        <w:t>diperoleh</w:t>
      </w:r>
      <w:proofErr w:type="spellEnd"/>
      <w:r w:rsidR="009441DA" w:rsidRPr="00B7102D">
        <w:rPr>
          <w:sz w:val="24"/>
          <w:szCs w:val="24"/>
        </w:rPr>
        <w:t xml:space="preserve"> </w:t>
      </w:r>
      <w:proofErr w:type="spellStart"/>
      <w:r w:rsidR="009441DA" w:rsidRPr="00B7102D">
        <w:rPr>
          <w:sz w:val="24"/>
          <w:szCs w:val="24"/>
        </w:rPr>
        <w:t>dari</w:t>
      </w:r>
      <w:proofErr w:type="spellEnd"/>
      <w:r w:rsidR="009441DA" w:rsidRPr="00B7102D">
        <w:rPr>
          <w:sz w:val="24"/>
          <w:szCs w:val="24"/>
        </w:rPr>
        <w:t xml:space="preserve"> </w:t>
      </w:r>
      <w:proofErr w:type="spellStart"/>
      <w:r w:rsidR="009441DA" w:rsidRPr="00B7102D">
        <w:rPr>
          <w:sz w:val="24"/>
          <w:szCs w:val="24"/>
        </w:rPr>
        <w:t>kegiatan</w:t>
      </w:r>
      <w:proofErr w:type="spellEnd"/>
      <w:r w:rsidR="009441DA" w:rsidRPr="00B7102D">
        <w:rPr>
          <w:sz w:val="24"/>
          <w:szCs w:val="24"/>
        </w:rPr>
        <w:t xml:space="preserve"> </w:t>
      </w:r>
      <w:proofErr w:type="spellStart"/>
      <w:r w:rsidR="009441DA" w:rsidRPr="00B7102D">
        <w:rPr>
          <w:sz w:val="24"/>
          <w:szCs w:val="24"/>
        </w:rPr>
        <w:t>in</w:t>
      </w:r>
      <w:r w:rsidR="009441DA">
        <w:rPr>
          <w:sz w:val="24"/>
          <w:szCs w:val="24"/>
        </w:rPr>
        <w:t>i</w:t>
      </w:r>
      <w:proofErr w:type="spellEnd"/>
      <w:r w:rsidR="009441DA">
        <w:rPr>
          <w:sz w:val="24"/>
          <w:szCs w:val="24"/>
        </w:rPr>
        <w:t xml:space="preserve"> </w:t>
      </w:r>
      <w:proofErr w:type="spellStart"/>
      <w:r w:rsidR="009441DA">
        <w:rPr>
          <w:sz w:val="24"/>
          <w:szCs w:val="24"/>
        </w:rPr>
        <w:t>mendapat</w:t>
      </w:r>
      <w:proofErr w:type="spellEnd"/>
      <w:r w:rsidR="009441DA">
        <w:rPr>
          <w:sz w:val="24"/>
          <w:szCs w:val="24"/>
        </w:rPr>
        <w:t xml:space="preserve"> </w:t>
      </w:r>
      <w:r w:rsidR="009441DA">
        <w:rPr>
          <w:sz w:val="24"/>
          <w:szCs w:val="24"/>
          <w:lang w:val="id-ID"/>
        </w:rPr>
        <w:t>respon</w:t>
      </w:r>
      <w:r w:rsidR="009A309C">
        <w:rPr>
          <w:sz w:val="24"/>
          <w:szCs w:val="24"/>
        </w:rPr>
        <w:t>s</w:t>
      </w:r>
      <w:r w:rsidR="009441DA">
        <w:rPr>
          <w:sz w:val="24"/>
          <w:szCs w:val="24"/>
          <w:lang w:val="id-ID"/>
        </w:rPr>
        <w:t xml:space="preserve"> berupa kerja</w:t>
      </w:r>
      <w:r w:rsidR="00EA48B5">
        <w:rPr>
          <w:sz w:val="24"/>
          <w:szCs w:val="24"/>
        </w:rPr>
        <w:t xml:space="preserve"> </w:t>
      </w:r>
      <w:r w:rsidR="009441DA">
        <w:rPr>
          <w:sz w:val="24"/>
          <w:szCs w:val="24"/>
          <w:lang w:val="id-ID"/>
        </w:rPr>
        <w:t xml:space="preserve">sama dalam pelaksanaan </w:t>
      </w:r>
      <w:r w:rsidR="00EA48B5">
        <w:rPr>
          <w:sz w:val="24"/>
          <w:szCs w:val="24"/>
        </w:rPr>
        <w:t xml:space="preserve">Merdeka </w:t>
      </w:r>
      <w:proofErr w:type="spellStart"/>
      <w:r w:rsidR="00EA48B5">
        <w:rPr>
          <w:sz w:val="24"/>
          <w:szCs w:val="24"/>
        </w:rPr>
        <w:t>Belajar</w:t>
      </w:r>
      <w:proofErr w:type="spellEnd"/>
      <w:r w:rsidR="00EA48B5">
        <w:rPr>
          <w:sz w:val="24"/>
          <w:szCs w:val="24"/>
        </w:rPr>
        <w:t xml:space="preserve"> </w:t>
      </w:r>
      <w:proofErr w:type="spellStart"/>
      <w:r w:rsidR="00EA48B5">
        <w:rPr>
          <w:sz w:val="24"/>
          <w:szCs w:val="24"/>
        </w:rPr>
        <w:t>Kampus</w:t>
      </w:r>
      <w:proofErr w:type="spellEnd"/>
      <w:r w:rsidR="00EA48B5">
        <w:rPr>
          <w:sz w:val="24"/>
          <w:szCs w:val="24"/>
        </w:rPr>
        <w:t xml:space="preserve"> Merdeka – </w:t>
      </w:r>
      <w:proofErr w:type="spellStart"/>
      <w:r w:rsidR="00EA48B5">
        <w:rPr>
          <w:sz w:val="24"/>
          <w:szCs w:val="24"/>
        </w:rPr>
        <w:t>Kuliah</w:t>
      </w:r>
      <w:proofErr w:type="spellEnd"/>
      <w:r w:rsidR="00EA48B5">
        <w:rPr>
          <w:sz w:val="24"/>
          <w:szCs w:val="24"/>
        </w:rPr>
        <w:t xml:space="preserve"> </w:t>
      </w:r>
      <w:proofErr w:type="spellStart"/>
      <w:r w:rsidR="00EA48B5">
        <w:rPr>
          <w:sz w:val="24"/>
          <w:szCs w:val="24"/>
        </w:rPr>
        <w:t>Kerja</w:t>
      </w:r>
      <w:proofErr w:type="spellEnd"/>
      <w:r w:rsidR="00EA48B5">
        <w:rPr>
          <w:sz w:val="24"/>
          <w:szCs w:val="24"/>
        </w:rPr>
        <w:t xml:space="preserve"> </w:t>
      </w:r>
      <w:proofErr w:type="spellStart"/>
      <w:r w:rsidR="00EA48B5">
        <w:rPr>
          <w:sz w:val="24"/>
          <w:szCs w:val="24"/>
        </w:rPr>
        <w:t>Nyata</w:t>
      </w:r>
      <w:proofErr w:type="spellEnd"/>
      <w:r w:rsidR="00EA48B5">
        <w:rPr>
          <w:sz w:val="24"/>
          <w:szCs w:val="24"/>
        </w:rPr>
        <w:t xml:space="preserve"> </w:t>
      </w:r>
      <w:proofErr w:type="spellStart"/>
      <w:r w:rsidR="00EA48B5">
        <w:rPr>
          <w:sz w:val="24"/>
          <w:szCs w:val="24"/>
        </w:rPr>
        <w:t>Tematik</w:t>
      </w:r>
      <w:proofErr w:type="spellEnd"/>
      <w:r w:rsidR="00EA48B5">
        <w:rPr>
          <w:sz w:val="24"/>
          <w:szCs w:val="24"/>
        </w:rPr>
        <w:t xml:space="preserve"> (</w:t>
      </w:r>
      <w:r w:rsidR="009441DA">
        <w:rPr>
          <w:sz w:val="24"/>
          <w:szCs w:val="24"/>
          <w:lang w:val="id-ID"/>
        </w:rPr>
        <w:t>MBKM KKN – T</w:t>
      </w:r>
      <w:r w:rsidR="00EA48B5">
        <w:rPr>
          <w:sz w:val="24"/>
          <w:szCs w:val="24"/>
        </w:rPr>
        <w:t>)</w:t>
      </w:r>
      <w:r w:rsidR="009441DA">
        <w:rPr>
          <w:sz w:val="24"/>
          <w:szCs w:val="24"/>
          <w:lang w:val="id-ID"/>
        </w:rPr>
        <w:t xml:space="preserve"> Desa </w:t>
      </w:r>
      <w:proofErr w:type="spellStart"/>
      <w:r w:rsidR="00EA48B5">
        <w:rPr>
          <w:sz w:val="24"/>
          <w:szCs w:val="24"/>
        </w:rPr>
        <w:t>Sadar</w:t>
      </w:r>
      <w:proofErr w:type="spellEnd"/>
      <w:r w:rsidR="00EA48B5">
        <w:rPr>
          <w:sz w:val="24"/>
          <w:szCs w:val="24"/>
        </w:rPr>
        <w:t xml:space="preserve"> Hukum. </w:t>
      </w:r>
      <w:proofErr w:type="spellStart"/>
      <w:r w:rsidR="00A14E14">
        <w:rPr>
          <w:sz w:val="24"/>
          <w:szCs w:val="24"/>
        </w:rPr>
        <w:t>Kegiatan</w:t>
      </w:r>
      <w:proofErr w:type="spellEnd"/>
      <w:r w:rsidR="00A14E14">
        <w:rPr>
          <w:sz w:val="24"/>
          <w:szCs w:val="24"/>
        </w:rPr>
        <w:t xml:space="preserve"> </w:t>
      </w:r>
      <w:proofErr w:type="spellStart"/>
      <w:r w:rsidR="00A14E14">
        <w:rPr>
          <w:sz w:val="24"/>
          <w:szCs w:val="24"/>
        </w:rPr>
        <w:t>ini</w:t>
      </w:r>
      <w:proofErr w:type="spellEnd"/>
      <w:r w:rsidR="00A14E14">
        <w:rPr>
          <w:sz w:val="24"/>
          <w:szCs w:val="24"/>
        </w:rPr>
        <w:t xml:space="preserve"> </w:t>
      </w:r>
      <w:proofErr w:type="spellStart"/>
      <w:r w:rsidR="00A14E14">
        <w:rPr>
          <w:sz w:val="24"/>
          <w:szCs w:val="24"/>
        </w:rPr>
        <w:t>menyasar</w:t>
      </w:r>
      <w:proofErr w:type="spellEnd"/>
      <w:r w:rsidR="00A14E14">
        <w:rPr>
          <w:sz w:val="24"/>
          <w:szCs w:val="24"/>
        </w:rPr>
        <w:t xml:space="preserve"> orang </w:t>
      </w:r>
      <w:proofErr w:type="spellStart"/>
      <w:r w:rsidR="00A14E14">
        <w:rPr>
          <w:sz w:val="24"/>
          <w:szCs w:val="24"/>
        </w:rPr>
        <w:t>tua</w:t>
      </w:r>
      <w:proofErr w:type="spellEnd"/>
      <w:r w:rsidR="00EA48B5">
        <w:rPr>
          <w:sz w:val="24"/>
          <w:szCs w:val="24"/>
        </w:rPr>
        <w:t xml:space="preserve">, </w:t>
      </w:r>
      <w:proofErr w:type="spellStart"/>
      <w:r w:rsidR="00A14E14">
        <w:rPr>
          <w:sz w:val="24"/>
          <w:szCs w:val="24"/>
        </w:rPr>
        <w:t>tokoh</w:t>
      </w:r>
      <w:proofErr w:type="spellEnd"/>
      <w:r w:rsidR="00A14E14">
        <w:rPr>
          <w:sz w:val="24"/>
          <w:szCs w:val="24"/>
        </w:rPr>
        <w:t xml:space="preserve"> </w:t>
      </w:r>
      <w:proofErr w:type="spellStart"/>
      <w:r w:rsidR="00A14E14">
        <w:rPr>
          <w:sz w:val="24"/>
          <w:szCs w:val="24"/>
        </w:rPr>
        <w:t>masyarakat</w:t>
      </w:r>
      <w:proofErr w:type="spellEnd"/>
      <w:r w:rsidR="00EA48B5">
        <w:rPr>
          <w:sz w:val="24"/>
          <w:szCs w:val="24"/>
        </w:rPr>
        <w:t>.</w:t>
      </w:r>
    </w:p>
    <w:p w14:paraId="19681E08" w14:textId="6F6C5B3A" w:rsidR="00785A97" w:rsidRDefault="00785A97" w:rsidP="009441DA">
      <w:pPr>
        <w:widowControl w:val="0"/>
        <w:autoSpaceDE w:val="0"/>
        <w:autoSpaceDN w:val="0"/>
        <w:spacing w:line="360" w:lineRule="auto"/>
        <w:ind w:right="522" w:firstLine="720"/>
        <w:jc w:val="both"/>
        <w:rPr>
          <w:sz w:val="24"/>
          <w:szCs w:val="24"/>
        </w:rPr>
      </w:pPr>
    </w:p>
    <w:p w14:paraId="2AF4B0B0" w14:textId="6522ECAE" w:rsidR="00785A97" w:rsidRDefault="00785A97" w:rsidP="009441DA">
      <w:pPr>
        <w:widowControl w:val="0"/>
        <w:autoSpaceDE w:val="0"/>
        <w:autoSpaceDN w:val="0"/>
        <w:spacing w:line="360" w:lineRule="auto"/>
        <w:ind w:right="522" w:firstLine="720"/>
        <w:jc w:val="both"/>
        <w:rPr>
          <w:sz w:val="24"/>
          <w:szCs w:val="24"/>
        </w:rPr>
      </w:pPr>
    </w:p>
    <w:p w14:paraId="07DEC560" w14:textId="0846B883" w:rsidR="00785A97" w:rsidRDefault="00785A97" w:rsidP="009441DA">
      <w:pPr>
        <w:widowControl w:val="0"/>
        <w:autoSpaceDE w:val="0"/>
        <w:autoSpaceDN w:val="0"/>
        <w:spacing w:line="360" w:lineRule="auto"/>
        <w:ind w:right="522" w:firstLine="720"/>
        <w:jc w:val="both"/>
        <w:rPr>
          <w:sz w:val="24"/>
          <w:szCs w:val="24"/>
        </w:rPr>
      </w:pPr>
    </w:p>
    <w:p w14:paraId="1C213BC1" w14:textId="77777777" w:rsidR="00785A97" w:rsidRDefault="00785A97" w:rsidP="009441DA">
      <w:pPr>
        <w:widowControl w:val="0"/>
        <w:autoSpaceDE w:val="0"/>
        <w:autoSpaceDN w:val="0"/>
        <w:spacing w:line="360" w:lineRule="auto"/>
        <w:ind w:right="522" w:firstLine="720"/>
        <w:jc w:val="both"/>
        <w:rPr>
          <w:sz w:val="24"/>
          <w:szCs w:val="24"/>
        </w:rPr>
      </w:pPr>
    </w:p>
    <w:p w14:paraId="2E7D1A6B" w14:textId="77777777" w:rsidR="007E79D1" w:rsidRPr="00F559B6" w:rsidRDefault="007E79D1" w:rsidP="007E79D1">
      <w:pPr>
        <w:widowControl w:val="0"/>
        <w:autoSpaceDE w:val="0"/>
        <w:autoSpaceDN w:val="0"/>
        <w:spacing w:line="360" w:lineRule="auto"/>
        <w:ind w:right="521" w:firstLine="491"/>
        <w:jc w:val="both"/>
        <w:rPr>
          <w:sz w:val="24"/>
          <w:szCs w:val="24"/>
          <w:lang w:val="en-GB"/>
        </w:rPr>
      </w:pPr>
    </w:p>
    <w:p w14:paraId="106B3445" w14:textId="77777777" w:rsidR="007E79D1" w:rsidRDefault="007E79D1" w:rsidP="007E79D1">
      <w:pPr>
        <w:widowControl w:val="0"/>
        <w:autoSpaceDE w:val="0"/>
        <w:autoSpaceDN w:val="0"/>
        <w:spacing w:line="360" w:lineRule="auto"/>
        <w:ind w:right="521"/>
        <w:rPr>
          <w:sz w:val="24"/>
          <w:szCs w:val="24"/>
        </w:rPr>
      </w:pPr>
      <w:r>
        <w:rPr>
          <w:noProof/>
          <w:sz w:val="24"/>
          <w:szCs w:val="24"/>
        </w:rPr>
        <w:drawing>
          <wp:inline distT="0" distB="0" distL="0" distR="0" wp14:anchorId="36D0E420" wp14:editId="06CC6E14">
            <wp:extent cx="4324350" cy="24432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27216" cy="2444822"/>
                    </a:xfrm>
                    <a:prstGeom prst="rect">
                      <a:avLst/>
                    </a:prstGeom>
                  </pic:spPr>
                </pic:pic>
              </a:graphicData>
            </a:graphic>
          </wp:inline>
        </w:drawing>
      </w:r>
    </w:p>
    <w:p w14:paraId="4CBE8ECA" w14:textId="77777777" w:rsidR="00785A97" w:rsidRDefault="00785A97" w:rsidP="007E79D1">
      <w:pPr>
        <w:widowControl w:val="0"/>
        <w:autoSpaceDE w:val="0"/>
        <w:autoSpaceDN w:val="0"/>
        <w:spacing w:line="360" w:lineRule="auto"/>
        <w:ind w:right="521"/>
        <w:rPr>
          <w:b/>
          <w:bCs/>
          <w:sz w:val="24"/>
          <w:szCs w:val="24"/>
          <w:lang w:val="id-ID"/>
        </w:rPr>
      </w:pPr>
    </w:p>
    <w:p w14:paraId="7BC0F3C9" w14:textId="41FE1D80" w:rsidR="007E79D1" w:rsidRDefault="007E79D1" w:rsidP="007E79D1">
      <w:pPr>
        <w:widowControl w:val="0"/>
        <w:autoSpaceDE w:val="0"/>
        <w:autoSpaceDN w:val="0"/>
        <w:spacing w:line="360" w:lineRule="auto"/>
        <w:ind w:right="521"/>
        <w:rPr>
          <w:sz w:val="24"/>
          <w:szCs w:val="24"/>
          <w:lang w:val="en-GB"/>
        </w:rPr>
      </w:pPr>
      <w:r w:rsidRPr="007709D2">
        <w:rPr>
          <w:b/>
          <w:bCs/>
          <w:sz w:val="24"/>
          <w:szCs w:val="24"/>
          <w:lang w:val="id-ID"/>
        </w:rPr>
        <w:t>Gambar 1</w:t>
      </w:r>
      <w:r w:rsidRPr="007709D2">
        <w:rPr>
          <w:b/>
          <w:bCs/>
          <w:sz w:val="24"/>
          <w:szCs w:val="24"/>
          <w:lang w:val="en-GB"/>
        </w:rPr>
        <w:t xml:space="preserve"> </w:t>
      </w:r>
      <w:proofErr w:type="spellStart"/>
      <w:r w:rsidRPr="007709D2">
        <w:rPr>
          <w:b/>
          <w:bCs/>
          <w:sz w:val="24"/>
          <w:szCs w:val="24"/>
          <w:lang w:val="en-GB"/>
        </w:rPr>
        <w:t>Penyampaian</w:t>
      </w:r>
      <w:proofErr w:type="spellEnd"/>
      <w:r w:rsidRPr="007709D2">
        <w:rPr>
          <w:b/>
          <w:bCs/>
          <w:sz w:val="24"/>
          <w:szCs w:val="24"/>
          <w:lang w:val="en-GB"/>
        </w:rPr>
        <w:t xml:space="preserve"> </w:t>
      </w:r>
      <w:proofErr w:type="spellStart"/>
      <w:r w:rsidRPr="007709D2">
        <w:rPr>
          <w:b/>
          <w:bCs/>
          <w:sz w:val="24"/>
          <w:szCs w:val="24"/>
          <w:lang w:val="en-GB"/>
        </w:rPr>
        <w:t>Materi</w:t>
      </w:r>
      <w:proofErr w:type="spellEnd"/>
      <w:r w:rsidRPr="007709D2">
        <w:rPr>
          <w:b/>
          <w:bCs/>
          <w:sz w:val="24"/>
          <w:szCs w:val="24"/>
          <w:lang w:val="en-GB"/>
        </w:rPr>
        <w:t xml:space="preserve"> Oleh </w:t>
      </w:r>
      <w:proofErr w:type="spellStart"/>
      <w:r w:rsidRPr="007709D2">
        <w:rPr>
          <w:b/>
          <w:bCs/>
          <w:sz w:val="24"/>
          <w:szCs w:val="24"/>
          <w:lang w:val="en-GB"/>
        </w:rPr>
        <w:t>Narasumber</w:t>
      </w:r>
      <w:proofErr w:type="spellEnd"/>
      <w:r w:rsidRPr="007709D2">
        <w:rPr>
          <w:b/>
          <w:bCs/>
          <w:sz w:val="24"/>
          <w:szCs w:val="24"/>
          <w:lang w:val="en-GB"/>
        </w:rPr>
        <w:t xml:space="preserve"> </w:t>
      </w:r>
    </w:p>
    <w:p w14:paraId="3455531E" w14:textId="4A54C7F6" w:rsidR="007E79D1" w:rsidRDefault="007E79D1" w:rsidP="007E79D1">
      <w:pPr>
        <w:widowControl w:val="0"/>
        <w:autoSpaceDE w:val="0"/>
        <w:autoSpaceDN w:val="0"/>
        <w:spacing w:line="360" w:lineRule="auto"/>
        <w:ind w:right="521" w:firstLine="491"/>
        <w:jc w:val="both"/>
        <w:rPr>
          <w:sz w:val="24"/>
          <w:szCs w:val="24"/>
          <w:lang w:val="en-GB"/>
        </w:rPr>
      </w:pPr>
    </w:p>
    <w:p w14:paraId="318804E8" w14:textId="082B2A14" w:rsidR="00785A97" w:rsidRDefault="00785A97" w:rsidP="007E79D1">
      <w:pPr>
        <w:widowControl w:val="0"/>
        <w:autoSpaceDE w:val="0"/>
        <w:autoSpaceDN w:val="0"/>
        <w:spacing w:line="360" w:lineRule="auto"/>
        <w:ind w:right="521" w:firstLine="491"/>
        <w:jc w:val="both"/>
        <w:rPr>
          <w:sz w:val="24"/>
          <w:szCs w:val="24"/>
          <w:lang w:val="en-GB"/>
        </w:rPr>
      </w:pPr>
    </w:p>
    <w:p w14:paraId="7AFA0872" w14:textId="77777777" w:rsidR="00785A97" w:rsidRDefault="00785A97" w:rsidP="007E79D1">
      <w:pPr>
        <w:widowControl w:val="0"/>
        <w:autoSpaceDE w:val="0"/>
        <w:autoSpaceDN w:val="0"/>
        <w:spacing w:line="360" w:lineRule="auto"/>
        <w:ind w:right="521" w:firstLine="491"/>
        <w:jc w:val="both"/>
        <w:rPr>
          <w:sz w:val="24"/>
          <w:szCs w:val="24"/>
          <w:lang w:val="en-GB"/>
        </w:rPr>
      </w:pPr>
    </w:p>
    <w:p w14:paraId="48626B5B" w14:textId="77777777" w:rsidR="007E79D1" w:rsidRPr="005F4E9B" w:rsidRDefault="007E79D1" w:rsidP="007E79D1">
      <w:pPr>
        <w:widowControl w:val="0"/>
        <w:autoSpaceDE w:val="0"/>
        <w:autoSpaceDN w:val="0"/>
        <w:spacing w:line="360" w:lineRule="auto"/>
        <w:ind w:right="521"/>
        <w:rPr>
          <w:sz w:val="24"/>
          <w:szCs w:val="24"/>
          <w:lang w:val="en-GB"/>
        </w:rPr>
      </w:pPr>
      <w:r>
        <w:rPr>
          <w:noProof/>
          <w:sz w:val="24"/>
          <w:szCs w:val="24"/>
          <w:lang w:val="en-GB"/>
        </w:rPr>
        <w:lastRenderedPageBreak/>
        <w:drawing>
          <wp:inline distT="0" distB="0" distL="0" distR="0" wp14:anchorId="6BA7AF8F" wp14:editId="3DC5FC49">
            <wp:extent cx="4267200" cy="281432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78799" cy="2821970"/>
                    </a:xfrm>
                    <a:prstGeom prst="rect">
                      <a:avLst/>
                    </a:prstGeom>
                  </pic:spPr>
                </pic:pic>
              </a:graphicData>
            </a:graphic>
          </wp:inline>
        </w:drawing>
      </w:r>
    </w:p>
    <w:p w14:paraId="4650D4E6" w14:textId="77777777" w:rsidR="00785A97" w:rsidRDefault="00785A97" w:rsidP="007E79D1">
      <w:pPr>
        <w:widowControl w:val="0"/>
        <w:autoSpaceDE w:val="0"/>
        <w:autoSpaceDN w:val="0"/>
        <w:spacing w:line="360" w:lineRule="auto"/>
        <w:ind w:right="521"/>
        <w:rPr>
          <w:rFonts w:eastAsia="Times New Roman"/>
          <w:b/>
          <w:bCs/>
          <w:color w:val="212529"/>
          <w:sz w:val="24"/>
          <w:szCs w:val="24"/>
          <w:shd w:val="clear" w:color="auto" w:fill="FFFFFF"/>
          <w:lang w:val="id-ID"/>
        </w:rPr>
      </w:pPr>
    </w:p>
    <w:p w14:paraId="02BD6A83" w14:textId="4578CCAD" w:rsidR="007E79D1" w:rsidRPr="007709D2" w:rsidRDefault="007E79D1" w:rsidP="007E79D1">
      <w:pPr>
        <w:widowControl w:val="0"/>
        <w:autoSpaceDE w:val="0"/>
        <w:autoSpaceDN w:val="0"/>
        <w:spacing w:line="360" w:lineRule="auto"/>
        <w:ind w:right="521"/>
        <w:rPr>
          <w:rFonts w:eastAsia="Times New Roman"/>
          <w:b/>
          <w:bCs/>
          <w:color w:val="212529"/>
          <w:sz w:val="24"/>
          <w:szCs w:val="24"/>
          <w:shd w:val="clear" w:color="auto" w:fill="FFFFFF"/>
          <w:lang w:val="en-GB"/>
        </w:rPr>
      </w:pPr>
      <w:r>
        <w:rPr>
          <w:rFonts w:eastAsia="Times New Roman"/>
          <w:b/>
          <w:bCs/>
          <w:color w:val="212529"/>
          <w:sz w:val="24"/>
          <w:szCs w:val="24"/>
          <w:shd w:val="clear" w:color="auto" w:fill="FFFFFF"/>
          <w:lang w:val="id-ID"/>
        </w:rPr>
        <w:t>Gambar 2</w:t>
      </w:r>
      <w:r>
        <w:rPr>
          <w:rFonts w:eastAsia="Times New Roman"/>
          <w:b/>
          <w:bCs/>
          <w:color w:val="212529"/>
          <w:sz w:val="24"/>
          <w:szCs w:val="24"/>
          <w:shd w:val="clear" w:color="auto" w:fill="FFFFFF"/>
          <w:lang w:val="en-GB"/>
        </w:rPr>
        <w:t xml:space="preserve"> </w:t>
      </w:r>
      <w:proofErr w:type="spellStart"/>
      <w:r w:rsidRPr="007709D2">
        <w:rPr>
          <w:rFonts w:eastAsia="Times New Roman"/>
          <w:b/>
          <w:bCs/>
          <w:color w:val="212529"/>
          <w:sz w:val="24"/>
          <w:szCs w:val="24"/>
          <w:shd w:val="clear" w:color="auto" w:fill="FFFFFF"/>
          <w:lang w:val="en-GB"/>
        </w:rPr>
        <w:t>Pemberian</w:t>
      </w:r>
      <w:proofErr w:type="spellEnd"/>
      <w:r w:rsidRPr="007709D2">
        <w:rPr>
          <w:rFonts w:eastAsia="Times New Roman"/>
          <w:b/>
          <w:bCs/>
          <w:color w:val="212529"/>
          <w:sz w:val="24"/>
          <w:szCs w:val="24"/>
          <w:shd w:val="clear" w:color="auto" w:fill="FFFFFF"/>
          <w:lang w:val="en-GB"/>
        </w:rPr>
        <w:t xml:space="preserve"> </w:t>
      </w:r>
      <w:proofErr w:type="spellStart"/>
      <w:r w:rsidRPr="007709D2">
        <w:rPr>
          <w:rFonts w:eastAsia="Times New Roman"/>
          <w:b/>
          <w:bCs/>
          <w:color w:val="212529"/>
          <w:sz w:val="24"/>
          <w:szCs w:val="24"/>
          <w:shd w:val="clear" w:color="auto" w:fill="FFFFFF"/>
          <w:lang w:val="en-GB"/>
        </w:rPr>
        <w:t>C</w:t>
      </w:r>
      <w:r>
        <w:rPr>
          <w:rFonts w:eastAsia="Times New Roman"/>
          <w:b/>
          <w:bCs/>
          <w:color w:val="212529"/>
          <w:sz w:val="24"/>
          <w:szCs w:val="24"/>
          <w:shd w:val="clear" w:color="auto" w:fill="FFFFFF"/>
          <w:lang w:val="en-GB"/>
        </w:rPr>
        <w:t>e</w:t>
      </w:r>
      <w:r w:rsidRPr="007709D2">
        <w:rPr>
          <w:rFonts w:eastAsia="Times New Roman"/>
          <w:b/>
          <w:bCs/>
          <w:color w:val="212529"/>
          <w:sz w:val="24"/>
          <w:szCs w:val="24"/>
          <w:shd w:val="clear" w:color="auto" w:fill="FFFFFF"/>
          <w:lang w:val="en-GB"/>
        </w:rPr>
        <w:t>ndera</w:t>
      </w:r>
      <w:proofErr w:type="spellEnd"/>
      <w:r>
        <w:rPr>
          <w:rFonts w:eastAsia="Times New Roman"/>
          <w:b/>
          <w:bCs/>
          <w:color w:val="212529"/>
          <w:sz w:val="24"/>
          <w:szCs w:val="24"/>
          <w:shd w:val="clear" w:color="auto" w:fill="FFFFFF"/>
          <w:lang w:val="en-GB"/>
        </w:rPr>
        <w:t xml:space="preserve"> M</w:t>
      </w:r>
      <w:r w:rsidRPr="007709D2">
        <w:rPr>
          <w:rFonts w:eastAsia="Times New Roman"/>
          <w:b/>
          <w:bCs/>
          <w:color w:val="212529"/>
          <w:sz w:val="24"/>
          <w:szCs w:val="24"/>
          <w:shd w:val="clear" w:color="auto" w:fill="FFFFFF"/>
          <w:lang w:val="en-GB"/>
        </w:rPr>
        <w:t xml:space="preserve">ata Oleh Tim PKM </w:t>
      </w:r>
      <w:proofErr w:type="spellStart"/>
      <w:r w:rsidRPr="007709D2">
        <w:rPr>
          <w:rFonts w:eastAsia="Times New Roman"/>
          <w:b/>
          <w:bCs/>
          <w:color w:val="212529"/>
          <w:sz w:val="24"/>
          <w:szCs w:val="24"/>
          <w:shd w:val="clear" w:color="auto" w:fill="FFFFFF"/>
          <w:lang w:val="en-GB"/>
        </w:rPr>
        <w:t>Fakultas</w:t>
      </w:r>
      <w:proofErr w:type="spellEnd"/>
      <w:r w:rsidRPr="007709D2">
        <w:rPr>
          <w:rFonts w:eastAsia="Times New Roman"/>
          <w:b/>
          <w:bCs/>
          <w:color w:val="212529"/>
          <w:sz w:val="24"/>
          <w:szCs w:val="24"/>
          <w:shd w:val="clear" w:color="auto" w:fill="FFFFFF"/>
          <w:lang w:val="en-GB"/>
        </w:rPr>
        <w:t xml:space="preserve"> Hukum</w:t>
      </w:r>
      <w:r>
        <w:rPr>
          <w:rFonts w:eastAsia="Times New Roman"/>
          <w:b/>
          <w:bCs/>
          <w:color w:val="212529"/>
          <w:sz w:val="24"/>
          <w:szCs w:val="24"/>
          <w:shd w:val="clear" w:color="auto" w:fill="FFFFFF"/>
          <w:lang w:val="en-GB"/>
        </w:rPr>
        <w:t xml:space="preserve"> </w:t>
      </w:r>
      <w:r w:rsidRPr="007709D2">
        <w:rPr>
          <w:rFonts w:eastAsia="Times New Roman"/>
          <w:b/>
          <w:bCs/>
          <w:color w:val="212529"/>
          <w:sz w:val="24"/>
          <w:szCs w:val="24"/>
          <w:shd w:val="clear" w:color="auto" w:fill="FFFFFF"/>
          <w:lang w:val="en-GB"/>
        </w:rPr>
        <w:t xml:space="preserve">Pada </w:t>
      </w:r>
      <w:proofErr w:type="spellStart"/>
      <w:r w:rsidRPr="007709D2">
        <w:rPr>
          <w:rFonts w:eastAsia="Times New Roman"/>
          <w:b/>
          <w:bCs/>
          <w:color w:val="212529"/>
          <w:sz w:val="24"/>
          <w:szCs w:val="24"/>
          <w:shd w:val="clear" w:color="auto" w:fill="FFFFFF"/>
          <w:lang w:val="en-GB"/>
        </w:rPr>
        <w:t>Kepala</w:t>
      </w:r>
      <w:proofErr w:type="spellEnd"/>
      <w:r w:rsidRPr="007709D2">
        <w:rPr>
          <w:rFonts w:eastAsia="Times New Roman"/>
          <w:b/>
          <w:bCs/>
          <w:color w:val="212529"/>
          <w:sz w:val="24"/>
          <w:szCs w:val="24"/>
          <w:shd w:val="clear" w:color="auto" w:fill="FFFFFF"/>
          <w:lang w:val="en-GB"/>
        </w:rPr>
        <w:t xml:space="preserve"> </w:t>
      </w:r>
      <w:proofErr w:type="spellStart"/>
      <w:r w:rsidRPr="007709D2">
        <w:rPr>
          <w:rFonts w:eastAsia="Times New Roman"/>
          <w:b/>
          <w:bCs/>
          <w:color w:val="212529"/>
          <w:sz w:val="24"/>
          <w:szCs w:val="24"/>
          <w:shd w:val="clear" w:color="auto" w:fill="FFFFFF"/>
          <w:lang w:val="en-GB"/>
        </w:rPr>
        <w:t>Desa</w:t>
      </w:r>
      <w:proofErr w:type="spellEnd"/>
    </w:p>
    <w:p w14:paraId="37ABDF02" w14:textId="1B712A17" w:rsidR="007E79D1" w:rsidRDefault="007E79D1" w:rsidP="007E79D1">
      <w:pPr>
        <w:pStyle w:val="BodyText"/>
        <w:ind w:firstLine="0"/>
        <w:rPr>
          <w:b/>
          <w:sz w:val="24"/>
          <w:szCs w:val="24"/>
        </w:rPr>
      </w:pPr>
    </w:p>
    <w:p w14:paraId="5F687787" w14:textId="45BE5CF5" w:rsidR="00785A97" w:rsidRDefault="00785A97" w:rsidP="007E79D1">
      <w:pPr>
        <w:pStyle w:val="BodyText"/>
        <w:ind w:firstLine="0"/>
        <w:rPr>
          <w:b/>
          <w:sz w:val="24"/>
          <w:szCs w:val="24"/>
        </w:rPr>
      </w:pPr>
    </w:p>
    <w:p w14:paraId="3300FC2B" w14:textId="77777777" w:rsidR="00785A97" w:rsidRPr="005F4E9B" w:rsidRDefault="00785A97" w:rsidP="007E79D1">
      <w:pPr>
        <w:pStyle w:val="BodyText"/>
        <w:ind w:firstLine="0"/>
        <w:rPr>
          <w:b/>
          <w:sz w:val="24"/>
          <w:szCs w:val="24"/>
        </w:rPr>
      </w:pPr>
    </w:p>
    <w:p w14:paraId="57972B24" w14:textId="77777777" w:rsidR="007E79D1" w:rsidRDefault="007E79D1" w:rsidP="007E79D1">
      <w:pPr>
        <w:pStyle w:val="BodyText"/>
        <w:ind w:firstLine="0"/>
        <w:rPr>
          <w:b/>
          <w:sz w:val="24"/>
          <w:szCs w:val="24"/>
          <w:lang w:val="id-ID"/>
        </w:rPr>
      </w:pPr>
    </w:p>
    <w:p w14:paraId="5D5EE5A2" w14:textId="77777777" w:rsidR="007E79D1" w:rsidRDefault="007E79D1" w:rsidP="007E79D1">
      <w:pPr>
        <w:pStyle w:val="BodyText"/>
        <w:ind w:firstLine="0"/>
        <w:jc w:val="center"/>
        <w:rPr>
          <w:b/>
          <w:sz w:val="24"/>
          <w:szCs w:val="24"/>
          <w:lang w:val="id-ID"/>
        </w:rPr>
      </w:pPr>
      <w:r>
        <w:rPr>
          <w:noProof/>
          <w:lang w:val="id-ID" w:eastAsia="id-ID"/>
        </w:rPr>
        <w:drawing>
          <wp:inline distT="0" distB="0" distL="0" distR="0" wp14:anchorId="72D5F42D" wp14:editId="150559A3">
            <wp:extent cx="4619625" cy="2393222"/>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1-11-29 at 12.57.45.jpe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624570" cy="2395784"/>
                    </a:xfrm>
                    <a:prstGeom prst="rect">
                      <a:avLst/>
                    </a:prstGeom>
                    <a:noFill/>
                    <a:ln>
                      <a:noFill/>
                    </a:ln>
                  </pic:spPr>
                </pic:pic>
              </a:graphicData>
            </a:graphic>
          </wp:inline>
        </w:drawing>
      </w:r>
    </w:p>
    <w:p w14:paraId="11665D2F" w14:textId="77777777" w:rsidR="00785A97" w:rsidRDefault="00785A97" w:rsidP="007E79D1">
      <w:pPr>
        <w:pStyle w:val="BodyText"/>
        <w:ind w:firstLine="0"/>
        <w:jc w:val="center"/>
        <w:rPr>
          <w:b/>
          <w:sz w:val="24"/>
          <w:szCs w:val="24"/>
          <w:lang w:val="id-ID"/>
        </w:rPr>
      </w:pPr>
    </w:p>
    <w:p w14:paraId="1C9C64BA" w14:textId="26046368" w:rsidR="007E79D1" w:rsidRPr="007709D2" w:rsidRDefault="007E79D1" w:rsidP="007E79D1">
      <w:pPr>
        <w:pStyle w:val="BodyText"/>
        <w:ind w:firstLine="0"/>
        <w:jc w:val="center"/>
        <w:rPr>
          <w:b/>
          <w:sz w:val="24"/>
          <w:szCs w:val="24"/>
        </w:rPr>
      </w:pPr>
      <w:r w:rsidRPr="007709D2">
        <w:rPr>
          <w:b/>
          <w:sz w:val="24"/>
          <w:szCs w:val="24"/>
          <w:lang w:val="id-ID"/>
        </w:rPr>
        <w:t>Gambar 3</w:t>
      </w:r>
      <w:r w:rsidRPr="007709D2">
        <w:rPr>
          <w:b/>
          <w:sz w:val="24"/>
          <w:szCs w:val="24"/>
        </w:rPr>
        <w:t xml:space="preserve"> </w:t>
      </w:r>
      <w:proofErr w:type="spellStart"/>
      <w:r>
        <w:rPr>
          <w:b/>
          <w:sz w:val="24"/>
          <w:szCs w:val="24"/>
        </w:rPr>
        <w:t>K</w:t>
      </w:r>
      <w:r w:rsidRPr="007709D2">
        <w:rPr>
          <w:b/>
          <w:sz w:val="24"/>
          <w:szCs w:val="24"/>
        </w:rPr>
        <w:t>egiatan</w:t>
      </w:r>
      <w:proofErr w:type="spellEnd"/>
      <w:r w:rsidRPr="007709D2">
        <w:rPr>
          <w:b/>
          <w:sz w:val="24"/>
          <w:szCs w:val="24"/>
        </w:rPr>
        <w:t xml:space="preserve"> </w:t>
      </w:r>
      <w:proofErr w:type="spellStart"/>
      <w:r>
        <w:rPr>
          <w:b/>
          <w:sz w:val="24"/>
          <w:szCs w:val="24"/>
        </w:rPr>
        <w:t>S</w:t>
      </w:r>
      <w:r w:rsidRPr="007709D2">
        <w:rPr>
          <w:b/>
          <w:sz w:val="24"/>
          <w:szCs w:val="24"/>
        </w:rPr>
        <w:t>osialisasi</w:t>
      </w:r>
      <w:proofErr w:type="spellEnd"/>
      <w:r w:rsidRPr="007709D2">
        <w:rPr>
          <w:b/>
          <w:sz w:val="24"/>
          <w:szCs w:val="24"/>
        </w:rPr>
        <w:t xml:space="preserve"> </w:t>
      </w:r>
      <w:proofErr w:type="spellStart"/>
      <w:r>
        <w:rPr>
          <w:b/>
          <w:sz w:val="24"/>
          <w:szCs w:val="24"/>
        </w:rPr>
        <w:t>C</w:t>
      </w:r>
      <w:r w:rsidRPr="007709D2">
        <w:rPr>
          <w:b/>
          <w:sz w:val="24"/>
          <w:szCs w:val="24"/>
        </w:rPr>
        <w:t>egah</w:t>
      </w:r>
      <w:proofErr w:type="spellEnd"/>
      <w:r w:rsidRPr="007709D2">
        <w:rPr>
          <w:b/>
          <w:sz w:val="24"/>
          <w:szCs w:val="24"/>
        </w:rPr>
        <w:t xml:space="preserve"> </w:t>
      </w:r>
      <w:proofErr w:type="spellStart"/>
      <w:r>
        <w:rPr>
          <w:b/>
          <w:sz w:val="24"/>
          <w:szCs w:val="24"/>
        </w:rPr>
        <w:t>P</w:t>
      </w:r>
      <w:r w:rsidRPr="007709D2">
        <w:rPr>
          <w:b/>
          <w:sz w:val="24"/>
          <w:szCs w:val="24"/>
        </w:rPr>
        <w:t>erkawinan</w:t>
      </w:r>
      <w:proofErr w:type="spellEnd"/>
      <w:r w:rsidRPr="007709D2">
        <w:rPr>
          <w:b/>
          <w:sz w:val="24"/>
          <w:szCs w:val="24"/>
        </w:rPr>
        <w:t xml:space="preserve"> </w:t>
      </w:r>
      <w:r>
        <w:rPr>
          <w:b/>
          <w:sz w:val="24"/>
          <w:szCs w:val="24"/>
        </w:rPr>
        <w:t>A</w:t>
      </w:r>
      <w:r w:rsidRPr="007709D2">
        <w:rPr>
          <w:b/>
          <w:sz w:val="24"/>
          <w:szCs w:val="24"/>
        </w:rPr>
        <w:t>nak</w:t>
      </w:r>
    </w:p>
    <w:p w14:paraId="1473FEA7" w14:textId="1F1183BB" w:rsidR="00EA48B5" w:rsidRDefault="00EA48B5" w:rsidP="00D82747">
      <w:pPr>
        <w:widowControl w:val="0"/>
        <w:autoSpaceDE w:val="0"/>
        <w:autoSpaceDN w:val="0"/>
        <w:spacing w:line="360" w:lineRule="auto"/>
        <w:ind w:right="522"/>
        <w:jc w:val="both"/>
        <w:rPr>
          <w:sz w:val="24"/>
          <w:szCs w:val="24"/>
        </w:rPr>
      </w:pPr>
    </w:p>
    <w:p w14:paraId="7DF7647D" w14:textId="77777777" w:rsidR="00785A97" w:rsidRPr="00A14E14" w:rsidRDefault="00785A97" w:rsidP="009441DA">
      <w:pPr>
        <w:widowControl w:val="0"/>
        <w:autoSpaceDE w:val="0"/>
        <w:autoSpaceDN w:val="0"/>
        <w:spacing w:line="360" w:lineRule="auto"/>
        <w:ind w:right="522" w:firstLine="720"/>
        <w:jc w:val="both"/>
        <w:rPr>
          <w:sz w:val="24"/>
          <w:szCs w:val="24"/>
        </w:rPr>
      </w:pPr>
    </w:p>
    <w:p w14:paraId="53660E96" w14:textId="25388106" w:rsidR="0084657D" w:rsidRPr="00B7102D" w:rsidRDefault="0084657D" w:rsidP="007709D2">
      <w:pPr>
        <w:spacing w:line="360" w:lineRule="auto"/>
        <w:jc w:val="both"/>
        <w:rPr>
          <w:b/>
          <w:sz w:val="24"/>
          <w:szCs w:val="24"/>
        </w:rPr>
      </w:pPr>
      <w:r w:rsidRPr="00B7102D">
        <w:rPr>
          <w:b/>
          <w:sz w:val="24"/>
          <w:szCs w:val="24"/>
          <w:lang w:val="id-ID"/>
        </w:rPr>
        <w:t xml:space="preserve">HASIL DAN PEMBAHASAN </w:t>
      </w:r>
    </w:p>
    <w:p w14:paraId="3AB813FA" w14:textId="66177280" w:rsidR="005348AC" w:rsidRDefault="003E6117" w:rsidP="00B813AE">
      <w:pPr>
        <w:widowControl w:val="0"/>
        <w:autoSpaceDE w:val="0"/>
        <w:autoSpaceDN w:val="0"/>
        <w:spacing w:line="360" w:lineRule="auto"/>
        <w:ind w:right="521" w:firstLine="491"/>
        <w:jc w:val="both"/>
        <w:rPr>
          <w:sz w:val="24"/>
          <w:szCs w:val="24"/>
          <w:lang w:val="en-GB"/>
        </w:rPr>
      </w:pPr>
      <w:proofErr w:type="spellStart"/>
      <w:r>
        <w:rPr>
          <w:color w:val="000000"/>
          <w:sz w:val="24"/>
          <w:szCs w:val="24"/>
          <w:shd w:val="clear" w:color="auto" w:fill="FFFFFF"/>
        </w:rPr>
        <w:t>Kegiatan</w:t>
      </w:r>
      <w:proofErr w:type="spellEnd"/>
      <w:r>
        <w:rPr>
          <w:color w:val="000000"/>
          <w:sz w:val="24"/>
          <w:szCs w:val="24"/>
          <w:shd w:val="clear" w:color="auto" w:fill="FFFFFF"/>
        </w:rPr>
        <w:t xml:space="preserve"> </w:t>
      </w:r>
      <w:proofErr w:type="spellStart"/>
      <w:r w:rsidR="00EA48B5">
        <w:rPr>
          <w:color w:val="000000"/>
          <w:sz w:val="24"/>
          <w:szCs w:val="24"/>
          <w:shd w:val="clear" w:color="auto" w:fill="FFFFFF"/>
        </w:rPr>
        <w:t>sosialisasi</w:t>
      </w:r>
      <w:proofErr w:type="spellEnd"/>
      <w:r w:rsidR="00EA48B5">
        <w:rPr>
          <w:color w:val="000000"/>
          <w:sz w:val="24"/>
          <w:szCs w:val="24"/>
          <w:shd w:val="clear" w:color="auto" w:fill="FFFFFF"/>
        </w:rPr>
        <w:t xml:space="preserve"> </w:t>
      </w:r>
      <w:proofErr w:type="spellStart"/>
      <w:r w:rsidR="00EA48B5">
        <w:rPr>
          <w:color w:val="000000"/>
          <w:sz w:val="24"/>
          <w:szCs w:val="24"/>
          <w:shd w:val="clear" w:color="auto" w:fill="FFFFFF"/>
        </w:rPr>
        <w:t>cegah</w:t>
      </w:r>
      <w:proofErr w:type="spellEnd"/>
      <w:r w:rsidR="00EA48B5">
        <w:rPr>
          <w:color w:val="000000"/>
          <w:sz w:val="24"/>
          <w:szCs w:val="24"/>
          <w:shd w:val="clear" w:color="auto" w:fill="FFFFFF"/>
        </w:rPr>
        <w:t xml:space="preserve"> </w:t>
      </w:r>
      <w:proofErr w:type="spellStart"/>
      <w:r w:rsidR="00EA48B5">
        <w:rPr>
          <w:color w:val="000000"/>
          <w:sz w:val="24"/>
          <w:szCs w:val="24"/>
          <w:shd w:val="clear" w:color="auto" w:fill="FFFFFF"/>
        </w:rPr>
        <w:t>perkawinan</w:t>
      </w:r>
      <w:proofErr w:type="spellEnd"/>
      <w:r w:rsidR="00EA48B5">
        <w:rPr>
          <w:color w:val="000000"/>
          <w:sz w:val="24"/>
          <w:szCs w:val="24"/>
          <w:shd w:val="clear" w:color="auto" w:fill="FFFFFF"/>
        </w:rPr>
        <w:t xml:space="preserve"> </w:t>
      </w:r>
      <w:proofErr w:type="spellStart"/>
      <w:r w:rsidR="00EA48B5">
        <w:rPr>
          <w:color w:val="000000"/>
          <w:sz w:val="24"/>
          <w:szCs w:val="24"/>
          <w:shd w:val="clear" w:color="auto" w:fill="FFFFFF"/>
        </w:rPr>
        <w:t>anak</w:t>
      </w:r>
      <w:proofErr w:type="spellEnd"/>
      <w:r w:rsidR="00F559B6">
        <w:rPr>
          <w:color w:val="000000"/>
          <w:sz w:val="24"/>
          <w:szCs w:val="24"/>
          <w:shd w:val="clear" w:color="auto" w:fill="FFFFFF"/>
        </w:rPr>
        <w:t xml:space="preserve"> “</w:t>
      </w:r>
      <w:proofErr w:type="spellStart"/>
      <w:r w:rsidR="00F559B6">
        <w:rPr>
          <w:color w:val="000000"/>
          <w:sz w:val="24"/>
          <w:szCs w:val="24"/>
          <w:shd w:val="clear" w:color="auto" w:fill="FFFFFF"/>
        </w:rPr>
        <w:t>Cepak</w:t>
      </w:r>
      <w:proofErr w:type="spellEnd"/>
      <w:r w:rsidR="00F559B6">
        <w:rPr>
          <w:color w:val="000000"/>
          <w:sz w:val="24"/>
          <w:szCs w:val="24"/>
          <w:shd w:val="clear" w:color="auto" w:fill="FFFFFF"/>
        </w:rPr>
        <w:t>”</w:t>
      </w:r>
      <w:r w:rsidR="00EA48B5">
        <w:rPr>
          <w:color w:val="000000"/>
          <w:sz w:val="24"/>
          <w:szCs w:val="24"/>
          <w:shd w:val="clear" w:color="auto" w:fill="FFFFFF"/>
        </w:rPr>
        <w:t xml:space="preserve"> </w:t>
      </w:r>
      <w:r>
        <w:rPr>
          <w:color w:val="000000"/>
          <w:sz w:val="24"/>
          <w:szCs w:val="24"/>
          <w:shd w:val="clear" w:color="auto" w:fill="FFFFFF"/>
          <w:lang w:val="id-ID"/>
        </w:rPr>
        <w:t>ini</w:t>
      </w:r>
      <w:r w:rsidR="00015DBE">
        <w:rPr>
          <w:color w:val="000000"/>
          <w:sz w:val="24"/>
          <w:szCs w:val="24"/>
          <w:shd w:val="clear" w:color="auto" w:fill="FFFFFF"/>
        </w:rPr>
        <w:t xml:space="preserve"> </w:t>
      </w:r>
      <w:r>
        <w:rPr>
          <w:color w:val="000000"/>
          <w:sz w:val="24"/>
          <w:szCs w:val="24"/>
          <w:shd w:val="clear" w:color="auto" w:fill="FFFFFF"/>
          <w:lang w:val="id-ID"/>
        </w:rPr>
        <w:t xml:space="preserve">dilaksanakan </w:t>
      </w:r>
      <w:proofErr w:type="spellStart"/>
      <w:r w:rsidR="0084657D" w:rsidRPr="00B7102D">
        <w:rPr>
          <w:color w:val="000000"/>
          <w:sz w:val="24"/>
          <w:szCs w:val="24"/>
          <w:shd w:val="clear" w:color="auto" w:fill="FFFFFF"/>
        </w:rPr>
        <w:t>dalam</w:t>
      </w:r>
      <w:proofErr w:type="spellEnd"/>
      <w:r w:rsidR="0084657D" w:rsidRPr="00B7102D">
        <w:rPr>
          <w:color w:val="000000"/>
          <w:sz w:val="24"/>
          <w:szCs w:val="24"/>
          <w:shd w:val="clear" w:color="auto" w:fill="FFFFFF"/>
        </w:rPr>
        <w:t xml:space="preserve"> </w:t>
      </w:r>
      <w:proofErr w:type="spellStart"/>
      <w:r w:rsidR="0084657D" w:rsidRPr="00B7102D">
        <w:rPr>
          <w:color w:val="000000"/>
          <w:sz w:val="24"/>
          <w:szCs w:val="24"/>
          <w:shd w:val="clear" w:color="auto" w:fill="FFFFFF"/>
        </w:rPr>
        <w:t>menyikapi</w:t>
      </w:r>
      <w:proofErr w:type="spellEnd"/>
      <w:r w:rsidR="0084657D" w:rsidRPr="00B7102D">
        <w:rPr>
          <w:color w:val="000000"/>
          <w:sz w:val="24"/>
          <w:szCs w:val="24"/>
          <w:shd w:val="clear" w:color="auto" w:fill="FFFFFF"/>
        </w:rPr>
        <w:t xml:space="preserve"> </w:t>
      </w:r>
      <w:proofErr w:type="spellStart"/>
      <w:r w:rsidR="0084657D" w:rsidRPr="00B7102D">
        <w:rPr>
          <w:color w:val="000000"/>
          <w:sz w:val="24"/>
          <w:szCs w:val="24"/>
          <w:shd w:val="clear" w:color="auto" w:fill="FFFFFF"/>
        </w:rPr>
        <w:t>permasalahan</w:t>
      </w:r>
      <w:proofErr w:type="spellEnd"/>
      <w:r w:rsidR="00AD3848">
        <w:rPr>
          <w:color w:val="000000"/>
          <w:sz w:val="24"/>
          <w:szCs w:val="24"/>
          <w:shd w:val="clear" w:color="auto" w:fill="FFFFFF"/>
        </w:rPr>
        <w:t xml:space="preserve"> </w:t>
      </w:r>
      <w:proofErr w:type="spellStart"/>
      <w:r w:rsidR="00AD3848">
        <w:rPr>
          <w:color w:val="000000"/>
          <w:sz w:val="24"/>
          <w:szCs w:val="24"/>
          <w:shd w:val="clear" w:color="auto" w:fill="FFFFFF"/>
        </w:rPr>
        <w:t>perkawinan</w:t>
      </w:r>
      <w:proofErr w:type="spellEnd"/>
      <w:r w:rsidR="00AD3848">
        <w:rPr>
          <w:color w:val="000000"/>
          <w:sz w:val="24"/>
          <w:szCs w:val="24"/>
          <w:shd w:val="clear" w:color="auto" w:fill="FFFFFF"/>
        </w:rPr>
        <w:t xml:space="preserve"> </w:t>
      </w:r>
      <w:proofErr w:type="spellStart"/>
      <w:r w:rsidR="00AD3848">
        <w:rPr>
          <w:color w:val="000000"/>
          <w:sz w:val="24"/>
          <w:szCs w:val="24"/>
          <w:shd w:val="clear" w:color="auto" w:fill="FFFFFF"/>
        </w:rPr>
        <w:t>anak</w:t>
      </w:r>
      <w:proofErr w:type="spellEnd"/>
      <w:r w:rsidR="008C04B5">
        <w:rPr>
          <w:color w:val="000000"/>
          <w:sz w:val="24"/>
          <w:szCs w:val="24"/>
          <w:shd w:val="clear" w:color="auto" w:fill="FFFFFF"/>
        </w:rPr>
        <w:t xml:space="preserve"> yang </w:t>
      </w:r>
      <w:proofErr w:type="spellStart"/>
      <w:r w:rsidR="008C04B5">
        <w:rPr>
          <w:color w:val="000000"/>
          <w:sz w:val="24"/>
          <w:szCs w:val="24"/>
          <w:shd w:val="clear" w:color="auto" w:fill="FFFFFF"/>
        </w:rPr>
        <w:t>terjadi</w:t>
      </w:r>
      <w:proofErr w:type="spellEnd"/>
      <w:r w:rsidR="008C04B5">
        <w:rPr>
          <w:color w:val="000000"/>
          <w:sz w:val="24"/>
          <w:szCs w:val="24"/>
          <w:shd w:val="clear" w:color="auto" w:fill="FFFFFF"/>
        </w:rPr>
        <w:t xml:space="preserve"> di </w:t>
      </w:r>
      <w:proofErr w:type="spellStart"/>
      <w:r w:rsidR="008C04B5">
        <w:rPr>
          <w:color w:val="000000"/>
          <w:sz w:val="24"/>
          <w:szCs w:val="24"/>
          <w:shd w:val="clear" w:color="auto" w:fill="FFFFFF"/>
        </w:rPr>
        <w:t>Desa</w:t>
      </w:r>
      <w:proofErr w:type="spellEnd"/>
      <w:r w:rsidR="008C04B5">
        <w:rPr>
          <w:color w:val="000000"/>
          <w:sz w:val="24"/>
          <w:szCs w:val="24"/>
          <w:shd w:val="clear" w:color="auto" w:fill="FFFFFF"/>
        </w:rPr>
        <w:t xml:space="preserve"> Twi </w:t>
      </w:r>
      <w:proofErr w:type="spellStart"/>
      <w:r w:rsidR="008C04B5">
        <w:rPr>
          <w:color w:val="000000"/>
          <w:sz w:val="24"/>
          <w:szCs w:val="24"/>
          <w:shd w:val="clear" w:color="auto" w:fill="FFFFFF"/>
        </w:rPr>
        <w:t>Mentibar</w:t>
      </w:r>
      <w:proofErr w:type="spellEnd"/>
      <w:r w:rsidR="008C04B5">
        <w:rPr>
          <w:color w:val="000000"/>
          <w:sz w:val="24"/>
          <w:szCs w:val="24"/>
          <w:shd w:val="clear" w:color="auto" w:fill="FFFFFF"/>
        </w:rPr>
        <w:t xml:space="preserve">. </w:t>
      </w:r>
      <w:proofErr w:type="spellStart"/>
      <w:r w:rsidR="00F559B6">
        <w:rPr>
          <w:color w:val="000000"/>
          <w:sz w:val="24"/>
          <w:szCs w:val="24"/>
          <w:shd w:val="clear" w:color="auto" w:fill="FFFFFF"/>
        </w:rPr>
        <w:t>Pentingnya</w:t>
      </w:r>
      <w:proofErr w:type="spellEnd"/>
      <w:r w:rsidR="00F559B6">
        <w:rPr>
          <w:color w:val="000000"/>
          <w:sz w:val="24"/>
          <w:szCs w:val="24"/>
          <w:shd w:val="clear" w:color="auto" w:fill="FFFFFF"/>
        </w:rPr>
        <w:t xml:space="preserve"> </w:t>
      </w:r>
      <w:proofErr w:type="spellStart"/>
      <w:r w:rsidR="00F559B6">
        <w:rPr>
          <w:color w:val="000000"/>
          <w:sz w:val="24"/>
          <w:szCs w:val="24"/>
          <w:shd w:val="clear" w:color="auto" w:fill="FFFFFF"/>
        </w:rPr>
        <w:t>kegiatan</w:t>
      </w:r>
      <w:proofErr w:type="spellEnd"/>
      <w:r w:rsidR="00F559B6">
        <w:rPr>
          <w:color w:val="000000"/>
          <w:sz w:val="24"/>
          <w:szCs w:val="24"/>
          <w:shd w:val="clear" w:color="auto" w:fill="FFFFFF"/>
        </w:rPr>
        <w:t xml:space="preserve"> </w:t>
      </w:r>
      <w:proofErr w:type="spellStart"/>
      <w:r w:rsidR="00F559B6">
        <w:rPr>
          <w:color w:val="000000"/>
          <w:sz w:val="24"/>
          <w:szCs w:val="24"/>
          <w:shd w:val="clear" w:color="auto" w:fill="FFFFFF"/>
        </w:rPr>
        <w:t>ini</w:t>
      </w:r>
      <w:proofErr w:type="spellEnd"/>
      <w:r w:rsidR="0084657D" w:rsidRPr="00B7102D">
        <w:rPr>
          <w:color w:val="000000"/>
          <w:sz w:val="24"/>
          <w:szCs w:val="24"/>
          <w:shd w:val="clear" w:color="auto" w:fill="FFFFFF"/>
        </w:rPr>
        <w:t xml:space="preserve"> </w:t>
      </w:r>
      <w:proofErr w:type="spellStart"/>
      <w:r w:rsidR="00F559B6">
        <w:rPr>
          <w:color w:val="000000"/>
          <w:sz w:val="24"/>
          <w:szCs w:val="24"/>
          <w:shd w:val="clear" w:color="auto" w:fill="FFFFFF"/>
        </w:rPr>
        <w:t>dilakukan</w:t>
      </w:r>
      <w:proofErr w:type="spellEnd"/>
      <w:r w:rsidR="00F559B6">
        <w:rPr>
          <w:color w:val="000000"/>
          <w:sz w:val="24"/>
          <w:szCs w:val="24"/>
          <w:shd w:val="clear" w:color="auto" w:fill="FFFFFF"/>
        </w:rPr>
        <w:t xml:space="preserve"> </w:t>
      </w:r>
      <w:proofErr w:type="spellStart"/>
      <w:r w:rsidR="00F559B6">
        <w:rPr>
          <w:color w:val="000000"/>
          <w:sz w:val="24"/>
          <w:szCs w:val="24"/>
          <w:shd w:val="clear" w:color="auto" w:fill="FFFFFF"/>
        </w:rPr>
        <w:t>untuk</w:t>
      </w:r>
      <w:proofErr w:type="spellEnd"/>
      <w:r w:rsidR="00F559B6">
        <w:rPr>
          <w:color w:val="000000"/>
          <w:sz w:val="24"/>
          <w:szCs w:val="24"/>
          <w:shd w:val="clear" w:color="auto" w:fill="FFFFFF"/>
        </w:rPr>
        <w:t xml:space="preserve"> </w:t>
      </w:r>
      <w:proofErr w:type="spellStart"/>
      <w:r w:rsidR="00F559B6">
        <w:rPr>
          <w:color w:val="000000"/>
          <w:sz w:val="24"/>
          <w:szCs w:val="24"/>
          <w:shd w:val="clear" w:color="auto" w:fill="FFFFFF"/>
        </w:rPr>
        <w:t>memberikan</w:t>
      </w:r>
      <w:proofErr w:type="spellEnd"/>
      <w:r w:rsidR="00F559B6">
        <w:rPr>
          <w:color w:val="000000"/>
          <w:sz w:val="24"/>
          <w:szCs w:val="24"/>
          <w:shd w:val="clear" w:color="auto" w:fill="FFFFFF"/>
        </w:rPr>
        <w:t xml:space="preserve"> </w:t>
      </w:r>
      <w:proofErr w:type="spellStart"/>
      <w:r w:rsidR="00F559B6">
        <w:rPr>
          <w:color w:val="000000"/>
          <w:sz w:val="24"/>
          <w:szCs w:val="24"/>
          <w:shd w:val="clear" w:color="auto" w:fill="FFFFFF"/>
        </w:rPr>
        <w:t>pemahaman</w:t>
      </w:r>
      <w:proofErr w:type="spellEnd"/>
      <w:r w:rsidR="0084657D" w:rsidRPr="00B7102D">
        <w:rPr>
          <w:color w:val="000000"/>
          <w:sz w:val="24"/>
          <w:szCs w:val="24"/>
          <w:shd w:val="clear" w:color="auto" w:fill="FFFFFF"/>
        </w:rPr>
        <w:t xml:space="preserve"> </w:t>
      </w:r>
      <w:r w:rsidR="00AE2573">
        <w:rPr>
          <w:sz w:val="24"/>
          <w:szCs w:val="24"/>
          <w:lang w:val="id-ID"/>
        </w:rPr>
        <w:t>mengenai buruknya dampak perkawinan anak.</w:t>
      </w:r>
      <w:r w:rsidR="00F559B6">
        <w:rPr>
          <w:sz w:val="24"/>
          <w:szCs w:val="24"/>
        </w:rPr>
        <w:t xml:space="preserve"> </w:t>
      </w:r>
      <w:proofErr w:type="spellStart"/>
      <w:r w:rsidR="00403ACD">
        <w:rPr>
          <w:sz w:val="24"/>
          <w:szCs w:val="24"/>
        </w:rPr>
        <w:t>Kepala</w:t>
      </w:r>
      <w:proofErr w:type="spellEnd"/>
      <w:r w:rsidR="00403ACD">
        <w:rPr>
          <w:sz w:val="24"/>
          <w:szCs w:val="24"/>
        </w:rPr>
        <w:t xml:space="preserve"> </w:t>
      </w:r>
      <w:proofErr w:type="spellStart"/>
      <w:r w:rsidR="00403ACD">
        <w:rPr>
          <w:sz w:val="24"/>
          <w:szCs w:val="24"/>
        </w:rPr>
        <w:t>Desa</w:t>
      </w:r>
      <w:proofErr w:type="spellEnd"/>
      <w:r w:rsidR="00403ACD">
        <w:rPr>
          <w:sz w:val="24"/>
          <w:szCs w:val="24"/>
        </w:rPr>
        <w:t xml:space="preserve"> Twi </w:t>
      </w:r>
      <w:proofErr w:type="spellStart"/>
      <w:r w:rsidR="00403ACD">
        <w:rPr>
          <w:sz w:val="24"/>
          <w:szCs w:val="24"/>
        </w:rPr>
        <w:t>Mentibar</w:t>
      </w:r>
      <w:proofErr w:type="spellEnd"/>
      <w:r w:rsidR="00403ACD">
        <w:rPr>
          <w:sz w:val="24"/>
          <w:szCs w:val="24"/>
        </w:rPr>
        <w:t xml:space="preserve"> </w:t>
      </w:r>
      <w:proofErr w:type="spellStart"/>
      <w:r w:rsidR="00403ACD">
        <w:rPr>
          <w:sz w:val="24"/>
          <w:szCs w:val="24"/>
        </w:rPr>
        <w:t>mengatakan</w:t>
      </w:r>
      <w:proofErr w:type="spellEnd"/>
      <w:r w:rsidR="00403ACD">
        <w:rPr>
          <w:sz w:val="24"/>
          <w:szCs w:val="24"/>
        </w:rPr>
        <w:t xml:space="preserve">, </w:t>
      </w:r>
      <w:proofErr w:type="spellStart"/>
      <w:r w:rsidR="00403ACD">
        <w:rPr>
          <w:sz w:val="24"/>
          <w:szCs w:val="24"/>
        </w:rPr>
        <w:t>sosialiasasi</w:t>
      </w:r>
      <w:proofErr w:type="spellEnd"/>
      <w:r w:rsidR="00403ACD">
        <w:rPr>
          <w:sz w:val="24"/>
          <w:szCs w:val="24"/>
        </w:rPr>
        <w:t xml:space="preserve"> </w:t>
      </w:r>
      <w:proofErr w:type="spellStart"/>
      <w:r w:rsidR="00403ACD">
        <w:rPr>
          <w:sz w:val="24"/>
          <w:szCs w:val="24"/>
        </w:rPr>
        <w:t>ini</w:t>
      </w:r>
      <w:proofErr w:type="spellEnd"/>
      <w:r w:rsidR="00403ACD">
        <w:rPr>
          <w:sz w:val="24"/>
          <w:szCs w:val="24"/>
        </w:rPr>
        <w:t xml:space="preserve"> </w:t>
      </w:r>
      <w:proofErr w:type="spellStart"/>
      <w:r w:rsidR="00403ACD">
        <w:rPr>
          <w:sz w:val="24"/>
          <w:szCs w:val="24"/>
        </w:rPr>
        <w:t>memberikan</w:t>
      </w:r>
      <w:proofErr w:type="spellEnd"/>
      <w:r w:rsidR="00403ACD">
        <w:rPr>
          <w:sz w:val="24"/>
          <w:szCs w:val="24"/>
        </w:rPr>
        <w:t xml:space="preserve"> </w:t>
      </w:r>
      <w:proofErr w:type="spellStart"/>
      <w:r w:rsidR="00403ACD">
        <w:rPr>
          <w:sz w:val="24"/>
          <w:szCs w:val="24"/>
        </w:rPr>
        <w:t>tambahan</w:t>
      </w:r>
      <w:proofErr w:type="spellEnd"/>
      <w:r w:rsidR="00403ACD">
        <w:rPr>
          <w:sz w:val="24"/>
          <w:szCs w:val="24"/>
        </w:rPr>
        <w:t xml:space="preserve"> </w:t>
      </w:r>
      <w:proofErr w:type="spellStart"/>
      <w:r w:rsidR="00403ACD">
        <w:rPr>
          <w:sz w:val="24"/>
          <w:szCs w:val="24"/>
        </w:rPr>
        <w:t>pengetahuan</w:t>
      </w:r>
      <w:proofErr w:type="spellEnd"/>
      <w:r w:rsidR="00403ACD">
        <w:rPr>
          <w:sz w:val="24"/>
          <w:szCs w:val="24"/>
        </w:rPr>
        <w:t xml:space="preserve"> </w:t>
      </w:r>
      <w:proofErr w:type="spellStart"/>
      <w:r w:rsidR="00403ACD">
        <w:rPr>
          <w:sz w:val="24"/>
          <w:szCs w:val="24"/>
        </w:rPr>
        <w:t>masyarakat</w:t>
      </w:r>
      <w:proofErr w:type="spellEnd"/>
      <w:r w:rsidR="00403ACD">
        <w:rPr>
          <w:sz w:val="24"/>
          <w:szCs w:val="24"/>
        </w:rPr>
        <w:t xml:space="preserve"> </w:t>
      </w:r>
      <w:proofErr w:type="spellStart"/>
      <w:r w:rsidR="00403ACD">
        <w:rPr>
          <w:sz w:val="24"/>
          <w:szCs w:val="24"/>
        </w:rPr>
        <w:t>karena</w:t>
      </w:r>
      <w:proofErr w:type="spellEnd"/>
      <w:r w:rsidR="00403ACD">
        <w:rPr>
          <w:sz w:val="24"/>
          <w:szCs w:val="24"/>
        </w:rPr>
        <w:t xml:space="preserve"> </w:t>
      </w:r>
      <w:proofErr w:type="spellStart"/>
      <w:r w:rsidR="00403ACD">
        <w:rPr>
          <w:sz w:val="24"/>
          <w:szCs w:val="24"/>
        </w:rPr>
        <w:t>selama</w:t>
      </w:r>
      <w:proofErr w:type="spellEnd"/>
      <w:r w:rsidR="00403ACD">
        <w:rPr>
          <w:sz w:val="24"/>
          <w:szCs w:val="24"/>
        </w:rPr>
        <w:t xml:space="preserve"> </w:t>
      </w:r>
      <w:proofErr w:type="spellStart"/>
      <w:r w:rsidR="00403ACD">
        <w:rPr>
          <w:sz w:val="24"/>
          <w:szCs w:val="24"/>
        </w:rPr>
        <w:t>ini</w:t>
      </w:r>
      <w:proofErr w:type="spellEnd"/>
      <w:r w:rsidR="00403ACD">
        <w:rPr>
          <w:sz w:val="24"/>
          <w:szCs w:val="24"/>
        </w:rPr>
        <w:t xml:space="preserve"> </w:t>
      </w:r>
      <w:proofErr w:type="spellStart"/>
      <w:r w:rsidR="00403ACD">
        <w:rPr>
          <w:sz w:val="24"/>
          <w:szCs w:val="24"/>
        </w:rPr>
        <w:t>belum</w:t>
      </w:r>
      <w:proofErr w:type="spellEnd"/>
      <w:r w:rsidR="00403ACD">
        <w:rPr>
          <w:sz w:val="24"/>
          <w:szCs w:val="24"/>
        </w:rPr>
        <w:t xml:space="preserve"> </w:t>
      </w:r>
      <w:proofErr w:type="spellStart"/>
      <w:r w:rsidR="00403ACD">
        <w:rPr>
          <w:sz w:val="24"/>
          <w:szCs w:val="24"/>
        </w:rPr>
        <w:t>memahami</w:t>
      </w:r>
      <w:proofErr w:type="spellEnd"/>
      <w:r w:rsidR="00403ACD">
        <w:rPr>
          <w:sz w:val="24"/>
          <w:szCs w:val="24"/>
        </w:rPr>
        <w:t xml:space="preserve"> </w:t>
      </w:r>
      <w:proofErr w:type="spellStart"/>
      <w:r w:rsidR="00403ACD">
        <w:rPr>
          <w:sz w:val="24"/>
          <w:szCs w:val="24"/>
        </w:rPr>
        <w:t>definisi</w:t>
      </w:r>
      <w:proofErr w:type="spellEnd"/>
      <w:r w:rsidR="00403ACD">
        <w:rPr>
          <w:sz w:val="24"/>
          <w:szCs w:val="24"/>
        </w:rPr>
        <w:t xml:space="preserve"> </w:t>
      </w:r>
      <w:proofErr w:type="spellStart"/>
      <w:r w:rsidR="00403ACD">
        <w:rPr>
          <w:sz w:val="24"/>
          <w:szCs w:val="24"/>
        </w:rPr>
        <w:t>serta</w:t>
      </w:r>
      <w:proofErr w:type="spellEnd"/>
      <w:r w:rsidR="00FF1251">
        <w:rPr>
          <w:sz w:val="24"/>
          <w:szCs w:val="24"/>
          <w:lang w:val="en-GB"/>
        </w:rPr>
        <w:t xml:space="preserve"> </w:t>
      </w:r>
      <w:proofErr w:type="spellStart"/>
      <w:r w:rsidR="00F559B6">
        <w:rPr>
          <w:sz w:val="24"/>
          <w:szCs w:val="24"/>
          <w:lang w:val="en-GB"/>
        </w:rPr>
        <w:t>hak-hak</w:t>
      </w:r>
      <w:proofErr w:type="spellEnd"/>
      <w:r w:rsidR="00FF1251">
        <w:rPr>
          <w:sz w:val="24"/>
          <w:szCs w:val="24"/>
          <w:lang w:val="en-GB"/>
        </w:rPr>
        <w:t xml:space="preserve"> </w:t>
      </w:r>
      <w:proofErr w:type="spellStart"/>
      <w:r w:rsidR="00FF1251">
        <w:rPr>
          <w:sz w:val="24"/>
          <w:szCs w:val="24"/>
          <w:lang w:val="en-GB"/>
        </w:rPr>
        <w:t>anak</w:t>
      </w:r>
      <w:proofErr w:type="spellEnd"/>
      <w:r w:rsidR="00FF1251">
        <w:rPr>
          <w:sz w:val="24"/>
          <w:szCs w:val="24"/>
          <w:lang w:val="en-GB"/>
        </w:rPr>
        <w:t xml:space="preserve"> yang </w:t>
      </w:r>
      <w:proofErr w:type="spellStart"/>
      <w:r w:rsidR="00FF1251">
        <w:rPr>
          <w:sz w:val="24"/>
          <w:szCs w:val="24"/>
          <w:lang w:val="en-GB"/>
        </w:rPr>
        <w:t>dianggap</w:t>
      </w:r>
      <w:proofErr w:type="spellEnd"/>
      <w:r w:rsidR="00FF1251">
        <w:rPr>
          <w:sz w:val="24"/>
          <w:szCs w:val="24"/>
          <w:lang w:val="en-GB"/>
        </w:rPr>
        <w:t xml:space="preserve"> </w:t>
      </w:r>
      <w:proofErr w:type="spellStart"/>
      <w:r w:rsidR="00FF1251">
        <w:rPr>
          <w:sz w:val="24"/>
          <w:szCs w:val="24"/>
          <w:lang w:val="en-GB"/>
        </w:rPr>
        <w:t>sering</w:t>
      </w:r>
      <w:proofErr w:type="spellEnd"/>
      <w:r w:rsidR="00FF1251">
        <w:rPr>
          <w:sz w:val="24"/>
          <w:szCs w:val="24"/>
          <w:lang w:val="en-GB"/>
        </w:rPr>
        <w:t xml:space="preserve"> </w:t>
      </w:r>
      <w:proofErr w:type="spellStart"/>
      <w:r w:rsidR="00FF1251">
        <w:rPr>
          <w:sz w:val="24"/>
          <w:szCs w:val="24"/>
          <w:lang w:val="en-GB"/>
        </w:rPr>
        <w:t>diabaikan</w:t>
      </w:r>
      <w:proofErr w:type="spellEnd"/>
      <w:r w:rsidR="00FF1251">
        <w:rPr>
          <w:sz w:val="24"/>
          <w:szCs w:val="24"/>
          <w:lang w:val="en-GB"/>
        </w:rPr>
        <w:t xml:space="preserve"> oleh orang </w:t>
      </w:r>
      <w:proofErr w:type="spellStart"/>
      <w:r w:rsidR="00FF1251">
        <w:rPr>
          <w:sz w:val="24"/>
          <w:szCs w:val="24"/>
          <w:lang w:val="en-GB"/>
        </w:rPr>
        <w:t>tua</w:t>
      </w:r>
      <w:proofErr w:type="spellEnd"/>
      <w:r w:rsidR="00FF1251">
        <w:rPr>
          <w:sz w:val="24"/>
          <w:szCs w:val="24"/>
          <w:lang w:val="en-GB"/>
        </w:rPr>
        <w:t>.</w:t>
      </w:r>
    </w:p>
    <w:p w14:paraId="5D3A8DEA" w14:textId="7E02376F" w:rsidR="00D82747" w:rsidRDefault="00F559B6" w:rsidP="00D82747">
      <w:pPr>
        <w:widowControl w:val="0"/>
        <w:autoSpaceDE w:val="0"/>
        <w:autoSpaceDN w:val="0"/>
        <w:spacing w:line="360" w:lineRule="auto"/>
        <w:ind w:right="521" w:firstLine="491"/>
        <w:jc w:val="both"/>
        <w:rPr>
          <w:sz w:val="24"/>
          <w:szCs w:val="24"/>
          <w:lang w:val="en-GB"/>
        </w:rPr>
      </w:pPr>
      <w:proofErr w:type="spellStart"/>
      <w:r>
        <w:rPr>
          <w:sz w:val="24"/>
          <w:szCs w:val="24"/>
          <w:lang w:val="en-GB"/>
        </w:rPr>
        <w:t>B</w:t>
      </w:r>
      <w:r w:rsidR="00FF1251">
        <w:rPr>
          <w:sz w:val="24"/>
          <w:szCs w:val="24"/>
          <w:lang w:val="en-GB"/>
        </w:rPr>
        <w:t>erdasarkan</w:t>
      </w:r>
      <w:proofErr w:type="spellEnd"/>
      <w:r w:rsidR="00FF1251">
        <w:rPr>
          <w:sz w:val="24"/>
          <w:szCs w:val="24"/>
          <w:lang w:val="en-GB"/>
        </w:rPr>
        <w:t xml:space="preserve"> data yang </w:t>
      </w:r>
      <w:proofErr w:type="spellStart"/>
      <w:r w:rsidR="00FF1251">
        <w:rPr>
          <w:sz w:val="24"/>
          <w:szCs w:val="24"/>
          <w:lang w:val="en-GB"/>
        </w:rPr>
        <w:t>diperoleh</w:t>
      </w:r>
      <w:proofErr w:type="spellEnd"/>
      <w:r w:rsidR="00FF1251">
        <w:rPr>
          <w:sz w:val="24"/>
          <w:szCs w:val="24"/>
          <w:lang w:val="en-GB"/>
        </w:rPr>
        <w:t xml:space="preserve"> </w:t>
      </w:r>
      <w:proofErr w:type="spellStart"/>
      <w:r w:rsidR="00FF1251">
        <w:rPr>
          <w:sz w:val="24"/>
          <w:szCs w:val="24"/>
          <w:lang w:val="en-GB"/>
        </w:rPr>
        <w:t>melalui</w:t>
      </w:r>
      <w:proofErr w:type="spellEnd"/>
      <w:r w:rsidR="00FF1251">
        <w:rPr>
          <w:sz w:val="24"/>
          <w:szCs w:val="24"/>
          <w:lang w:val="en-GB"/>
        </w:rPr>
        <w:t xml:space="preserve"> </w:t>
      </w:r>
      <w:proofErr w:type="spellStart"/>
      <w:r w:rsidR="00FF1251">
        <w:rPr>
          <w:sz w:val="24"/>
          <w:szCs w:val="24"/>
          <w:lang w:val="en-GB"/>
        </w:rPr>
        <w:t>angket</w:t>
      </w:r>
      <w:proofErr w:type="spellEnd"/>
      <w:r w:rsidR="00FF1251">
        <w:rPr>
          <w:sz w:val="24"/>
          <w:szCs w:val="24"/>
          <w:lang w:val="en-GB"/>
        </w:rPr>
        <w:t xml:space="preserve"> yang </w:t>
      </w:r>
      <w:proofErr w:type="spellStart"/>
      <w:r w:rsidR="00FF1251">
        <w:rPr>
          <w:sz w:val="24"/>
          <w:szCs w:val="24"/>
          <w:lang w:val="en-GB"/>
        </w:rPr>
        <w:t>disebarkan</w:t>
      </w:r>
      <w:proofErr w:type="spellEnd"/>
      <w:r w:rsidR="00FF1251">
        <w:rPr>
          <w:sz w:val="24"/>
          <w:szCs w:val="24"/>
          <w:lang w:val="en-GB"/>
        </w:rPr>
        <w:t xml:space="preserve"> </w:t>
      </w:r>
      <w:proofErr w:type="spellStart"/>
      <w:r w:rsidR="00FF1251">
        <w:rPr>
          <w:sz w:val="24"/>
          <w:szCs w:val="24"/>
          <w:lang w:val="en-GB"/>
        </w:rPr>
        <w:t>sebelum</w:t>
      </w:r>
      <w:proofErr w:type="spellEnd"/>
      <w:r w:rsidR="00FF1251">
        <w:rPr>
          <w:sz w:val="24"/>
          <w:szCs w:val="24"/>
          <w:lang w:val="en-GB"/>
        </w:rPr>
        <w:t xml:space="preserve"> </w:t>
      </w:r>
      <w:proofErr w:type="spellStart"/>
      <w:r w:rsidR="00FF1251">
        <w:rPr>
          <w:sz w:val="24"/>
          <w:szCs w:val="24"/>
          <w:lang w:val="en-GB"/>
        </w:rPr>
        <w:t>kegiatan</w:t>
      </w:r>
      <w:proofErr w:type="spellEnd"/>
      <w:r w:rsidR="00FF1251">
        <w:rPr>
          <w:sz w:val="24"/>
          <w:szCs w:val="24"/>
          <w:lang w:val="en-GB"/>
        </w:rPr>
        <w:t xml:space="preserve">, </w:t>
      </w:r>
      <w:proofErr w:type="spellStart"/>
      <w:r w:rsidR="00FF1251">
        <w:rPr>
          <w:sz w:val="24"/>
          <w:szCs w:val="24"/>
          <w:lang w:val="en-GB"/>
        </w:rPr>
        <w:t>ternyata</w:t>
      </w:r>
      <w:proofErr w:type="spellEnd"/>
      <w:r w:rsidR="00FF1251">
        <w:rPr>
          <w:sz w:val="24"/>
          <w:szCs w:val="24"/>
          <w:lang w:val="en-GB"/>
        </w:rPr>
        <w:t xml:space="preserve"> orang </w:t>
      </w:r>
      <w:proofErr w:type="spellStart"/>
      <w:r w:rsidR="00FF1251">
        <w:rPr>
          <w:sz w:val="24"/>
          <w:szCs w:val="24"/>
          <w:lang w:val="en-GB"/>
        </w:rPr>
        <w:t>tua</w:t>
      </w:r>
      <w:proofErr w:type="spellEnd"/>
      <w:r w:rsidR="00FF1251">
        <w:rPr>
          <w:sz w:val="24"/>
          <w:szCs w:val="24"/>
          <w:lang w:val="en-GB"/>
        </w:rPr>
        <w:t xml:space="preserve"> </w:t>
      </w:r>
      <w:proofErr w:type="spellStart"/>
      <w:r w:rsidR="00FF1251">
        <w:rPr>
          <w:sz w:val="24"/>
          <w:szCs w:val="24"/>
          <w:lang w:val="en-GB"/>
        </w:rPr>
        <w:t>tidak</w:t>
      </w:r>
      <w:proofErr w:type="spellEnd"/>
      <w:r w:rsidR="00FF1251">
        <w:rPr>
          <w:sz w:val="24"/>
          <w:szCs w:val="24"/>
          <w:lang w:val="en-GB"/>
        </w:rPr>
        <w:t xml:space="preserve"> </w:t>
      </w:r>
      <w:proofErr w:type="spellStart"/>
      <w:r w:rsidR="00FF1251">
        <w:rPr>
          <w:sz w:val="24"/>
          <w:szCs w:val="24"/>
          <w:lang w:val="en-GB"/>
        </w:rPr>
        <w:t>mengerti</w:t>
      </w:r>
      <w:proofErr w:type="spellEnd"/>
      <w:r w:rsidR="00FF1251">
        <w:rPr>
          <w:sz w:val="24"/>
          <w:szCs w:val="24"/>
          <w:lang w:val="en-GB"/>
        </w:rPr>
        <w:t xml:space="preserve"> </w:t>
      </w:r>
      <w:proofErr w:type="spellStart"/>
      <w:r w:rsidR="00FF1251">
        <w:rPr>
          <w:sz w:val="24"/>
          <w:szCs w:val="24"/>
          <w:lang w:val="en-GB"/>
        </w:rPr>
        <w:t>bahwa</w:t>
      </w:r>
      <w:proofErr w:type="spellEnd"/>
      <w:r w:rsidR="00FF1251">
        <w:rPr>
          <w:sz w:val="24"/>
          <w:szCs w:val="24"/>
          <w:lang w:val="en-GB"/>
        </w:rPr>
        <w:t xml:space="preserve"> </w:t>
      </w:r>
      <w:proofErr w:type="spellStart"/>
      <w:r w:rsidR="00FF1251">
        <w:rPr>
          <w:sz w:val="24"/>
          <w:szCs w:val="24"/>
          <w:lang w:val="en-GB"/>
        </w:rPr>
        <w:t>anak</w:t>
      </w:r>
      <w:proofErr w:type="spellEnd"/>
      <w:r w:rsidR="00FF1251">
        <w:rPr>
          <w:sz w:val="24"/>
          <w:szCs w:val="24"/>
          <w:lang w:val="en-GB"/>
        </w:rPr>
        <w:t xml:space="preserve"> </w:t>
      </w:r>
      <w:proofErr w:type="spellStart"/>
      <w:r w:rsidR="00FF1251">
        <w:rPr>
          <w:sz w:val="24"/>
          <w:szCs w:val="24"/>
          <w:lang w:val="en-GB"/>
        </w:rPr>
        <w:t>memiliki</w:t>
      </w:r>
      <w:proofErr w:type="spellEnd"/>
      <w:r w:rsidR="00FF1251">
        <w:rPr>
          <w:sz w:val="24"/>
          <w:szCs w:val="24"/>
          <w:lang w:val="en-GB"/>
        </w:rPr>
        <w:t xml:space="preserve"> </w:t>
      </w:r>
      <w:proofErr w:type="spellStart"/>
      <w:r w:rsidR="00FF1251">
        <w:rPr>
          <w:sz w:val="24"/>
          <w:szCs w:val="24"/>
          <w:lang w:val="en-GB"/>
        </w:rPr>
        <w:t>hak</w:t>
      </w:r>
      <w:proofErr w:type="spellEnd"/>
      <w:r w:rsidR="00FF1251">
        <w:rPr>
          <w:sz w:val="24"/>
          <w:szCs w:val="24"/>
          <w:lang w:val="en-GB"/>
        </w:rPr>
        <w:t xml:space="preserve"> yang </w:t>
      </w:r>
      <w:proofErr w:type="spellStart"/>
      <w:r w:rsidR="00FF1251">
        <w:rPr>
          <w:sz w:val="24"/>
          <w:szCs w:val="24"/>
          <w:lang w:val="en-GB"/>
        </w:rPr>
        <w:t>harus</w:t>
      </w:r>
      <w:proofErr w:type="spellEnd"/>
      <w:r w:rsidR="00FF1251">
        <w:rPr>
          <w:sz w:val="24"/>
          <w:szCs w:val="24"/>
          <w:lang w:val="en-GB"/>
        </w:rPr>
        <w:t xml:space="preserve"> </w:t>
      </w:r>
      <w:proofErr w:type="spellStart"/>
      <w:r w:rsidR="00FF1251">
        <w:rPr>
          <w:sz w:val="24"/>
          <w:szCs w:val="24"/>
          <w:lang w:val="en-GB"/>
        </w:rPr>
        <w:t>dihargai</w:t>
      </w:r>
      <w:proofErr w:type="spellEnd"/>
      <w:r>
        <w:rPr>
          <w:sz w:val="24"/>
          <w:szCs w:val="24"/>
          <w:lang w:val="en-GB"/>
        </w:rPr>
        <w:t xml:space="preserve">. </w:t>
      </w:r>
      <w:proofErr w:type="spellStart"/>
      <w:r w:rsidR="00785A97">
        <w:rPr>
          <w:sz w:val="24"/>
          <w:szCs w:val="24"/>
          <w:lang w:val="en-GB"/>
        </w:rPr>
        <w:t>Peserta</w:t>
      </w:r>
      <w:proofErr w:type="spellEnd"/>
      <w:r w:rsidR="00785A97">
        <w:rPr>
          <w:sz w:val="24"/>
          <w:szCs w:val="24"/>
          <w:lang w:val="en-GB"/>
        </w:rPr>
        <w:t xml:space="preserve"> yang </w:t>
      </w:r>
      <w:proofErr w:type="spellStart"/>
      <w:r w:rsidR="00785A97">
        <w:rPr>
          <w:sz w:val="24"/>
          <w:szCs w:val="24"/>
          <w:lang w:val="en-GB"/>
        </w:rPr>
        <w:t>mengikuti</w:t>
      </w:r>
      <w:proofErr w:type="spellEnd"/>
      <w:r w:rsidR="00785A97">
        <w:rPr>
          <w:sz w:val="24"/>
          <w:szCs w:val="24"/>
          <w:lang w:val="en-GB"/>
        </w:rPr>
        <w:t xml:space="preserve"> </w:t>
      </w:r>
      <w:proofErr w:type="spellStart"/>
      <w:r w:rsidR="00785A97">
        <w:rPr>
          <w:sz w:val="24"/>
          <w:szCs w:val="24"/>
          <w:lang w:val="en-GB"/>
        </w:rPr>
        <w:t>kegiatan</w:t>
      </w:r>
      <w:proofErr w:type="spellEnd"/>
      <w:r w:rsidR="00785A97">
        <w:rPr>
          <w:sz w:val="24"/>
          <w:szCs w:val="24"/>
          <w:lang w:val="en-GB"/>
        </w:rPr>
        <w:t xml:space="preserve">, </w:t>
      </w:r>
      <w:proofErr w:type="spellStart"/>
      <w:r w:rsidR="00785A97">
        <w:rPr>
          <w:sz w:val="24"/>
          <w:szCs w:val="24"/>
          <w:lang w:val="en-GB"/>
        </w:rPr>
        <w:t>menganggap</w:t>
      </w:r>
      <w:proofErr w:type="spellEnd"/>
      <w:r w:rsidR="00785A97">
        <w:rPr>
          <w:sz w:val="24"/>
          <w:szCs w:val="24"/>
          <w:lang w:val="en-GB"/>
        </w:rPr>
        <w:t xml:space="preserve"> </w:t>
      </w:r>
      <w:proofErr w:type="spellStart"/>
      <w:r w:rsidR="00785A97">
        <w:rPr>
          <w:sz w:val="24"/>
          <w:szCs w:val="24"/>
          <w:lang w:val="en-GB"/>
        </w:rPr>
        <w:t>bahwa</w:t>
      </w:r>
      <w:proofErr w:type="spellEnd"/>
      <w:r w:rsidR="00785A97">
        <w:rPr>
          <w:sz w:val="24"/>
          <w:szCs w:val="24"/>
          <w:lang w:val="en-GB"/>
        </w:rPr>
        <w:t xml:space="preserve"> </w:t>
      </w:r>
      <w:proofErr w:type="spellStart"/>
      <w:r w:rsidR="00785A97">
        <w:rPr>
          <w:sz w:val="24"/>
          <w:szCs w:val="24"/>
          <w:lang w:val="en-GB"/>
        </w:rPr>
        <w:t>anak</w:t>
      </w:r>
      <w:proofErr w:type="spellEnd"/>
      <w:r w:rsidR="00785A97">
        <w:rPr>
          <w:sz w:val="24"/>
          <w:szCs w:val="24"/>
          <w:lang w:val="en-GB"/>
        </w:rPr>
        <w:t xml:space="preserve"> </w:t>
      </w:r>
      <w:proofErr w:type="spellStart"/>
      <w:r w:rsidR="00785A97">
        <w:rPr>
          <w:sz w:val="24"/>
          <w:szCs w:val="24"/>
          <w:lang w:val="en-GB"/>
        </w:rPr>
        <w:t>memiliki</w:t>
      </w:r>
      <w:proofErr w:type="spellEnd"/>
      <w:r w:rsidR="00785A97">
        <w:rPr>
          <w:sz w:val="24"/>
          <w:szCs w:val="24"/>
          <w:lang w:val="en-GB"/>
        </w:rPr>
        <w:t xml:space="preserve"> </w:t>
      </w:r>
      <w:proofErr w:type="spellStart"/>
      <w:r w:rsidR="00785A97">
        <w:rPr>
          <w:sz w:val="24"/>
          <w:szCs w:val="24"/>
          <w:lang w:val="en-GB"/>
        </w:rPr>
        <w:t>kewajiban</w:t>
      </w:r>
      <w:proofErr w:type="spellEnd"/>
      <w:r w:rsidR="00785A97">
        <w:rPr>
          <w:sz w:val="24"/>
          <w:szCs w:val="24"/>
          <w:lang w:val="en-GB"/>
        </w:rPr>
        <w:t xml:space="preserve"> </w:t>
      </w:r>
      <w:proofErr w:type="spellStart"/>
      <w:r w:rsidR="00785A97">
        <w:rPr>
          <w:sz w:val="24"/>
          <w:szCs w:val="24"/>
          <w:lang w:val="en-GB"/>
        </w:rPr>
        <w:t>untuk</w:t>
      </w:r>
      <w:proofErr w:type="spellEnd"/>
      <w:r w:rsidR="00785A97">
        <w:rPr>
          <w:sz w:val="24"/>
          <w:szCs w:val="24"/>
          <w:lang w:val="en-GB"/>
        </w:rPr>
        <w:t xml:space="preserve"> </w:t>
      </w:r>
      <w:proofErr w:type="spellStart"/>
      <w:r w:rsidR="00785A97">
        <w:rPr>
          <w:sz w:val="24"/>
          <w:szCs w:val="24"/>
          <w:lang w:val="en-GB"/>
        </w:rPr>
        <w:t>memberikan</w:t>
      </w:r>
      <w:proofErr w:type="spellEnd"/>
      <w:r w:rsidR="00785A97">
        <w:rPr>
          <w:sz w:val="24"/>
          <w:szCs w:val="24"/>
          <w:lang w:val="en-GB"/>
        </w:rPr>
        <w:t xml:space="preserve"> </w:t>
      </w:r>
      <w:proofErr w:type="spellStart"/>
      <w:r w:rsidR="00785A97">
        <w:rPr>
          <w:sz w:val="24"/>
          <w:szCs w:val="24"/>
          <w:lang w:val="en-GB"/>
        </w:rPr>
        <w:t>keuntungan</w:t>
      </w:r>
      <w:proofErr w:type="spellEnd"/>
      <w:r w:rsidR="00785A97">
        <w:rPr>
          <w:sz w:val="24"/>
          <w:szCs w:val="24"/>
          <w:lang w:val="en-GB"/>
        </w:rPr>
        <w:t xml:space="preserve"> </w:t>
      </w:r>
      <w:proofErr w:type="spellStart"/>
      <w:r w:rsidR="00785A97">
        <w:rPr>
          <w:sz w:val="24"/>
          <w:szCs w:val="24"/>
          <w:lang w:val="en-GB"/>
        </w:rPr>
        <w:t>dari</w:t>
      </w:r>
      <w:proofErr w:type="spellEnd"/>
      <w:r w:rsidR="00785A97">
        <w:rPr>
          <w:sz w:val="24"/>
          <w:szCs w:val="24"/>
          <w:lang w:val="en-GB"/>
        </w:rPr>
        <w:t xml:space="preserve"> </w:t>
      </w:r>
      <w:proofErr w:type="spellStart"/>
      <w:r w:rsidR="00785A97">
        <w:rPr>
          <w:sz w:val="24"/>
          <w:szCs w:val="24"/>
          <w:lang w:val="en-GB"/>
        </w:rPr>
        <w:t>segi</w:t>
      </w:r>
      <w:proofErr w:type="spellEnd"/>
      <w:r w:rsidR="00785A97">
        <w:rPr>
          <w:sz w:val="24"/>
          <w:szCs w:val="24"/>
          <w:lang w:val="en-GB"/>
        </w:rPr>
        <w:t xml:space="preserve"> </w:t>
      </w:r>
      <w:proofErr w:type="spellStart"/>
      <w:r w:rsidR="00785A97">
        <w:rPr>
          <w:sz w:val="24"/>
          <w:szCs w:val="24"/>
          <w:lang w:val="en-GB"/>
        </w:rPr>
        <w:t>keuangan</w:t>
      </w:r>
      <w:proofErr w:type="spellEnd"/>
      <w:r w:rsidR="00785A97">
        <w:rPr>
          <w:sz w:val="24"/>
          <w:szCs w:val="24"/>
          <w:lang w:val="en-GB"/>
        </w:rPr>
        <w:t xml:space="preserve"> </w:t>
      </w:r>
      <w:proofErr w:type="spellStart"/>
      <w:r w:rsidR="00785A97">
        <w:rPr>
          <w:sz w:val="24"/>
          <w:szCs w:val="24"/>
          <w:lang w:val="en-GB"/>
        </w:rPr>
        <w:t>atau</w:t>
      </w:r>
      <w:proofErr w:type="spellEnd"/>
      <w:r w:rsidR="00785A97">
        <w:rPr>
          <w:sz w:val="24"/>
          <w:szCs w:val="24"/>
          <w:lang w:val="en-GB"/>
        </w:rPr>
        <w:t xml:space="preserve"> </w:t>
      </w:r>
      <w:proofErr w:type="spellStart"/>
      <w:r w:rsidR="00785A97">
        <w:rPr>
          <w:sz w:val="24"/>
          <w:szCs w:val="24"/>
          <w:lang w:val="en-GB"/>
        </w:rPr>
        <w:t>finansial</w:t>
      </w:r>
      <w:proofErr w:type="spellEnd"/>
      <w:r w:rsidR="00785A97">
        <w:rPr>
          <w:sz w:val="24"/>
          <w:szCs w:val="24"/>
          <w:lang w:val="en-GB"/>
        </w:rPr>
        <w:t xml:space="preserve">. </w:t>
      </w:r>
      <w:r w:rsidR="00D82747">
        <w:rPr>
          <w:sz w:val="24"/>
          <w:szCs w:val="24"/>
          <w:lang w:val="en-GB"/>
        </w:rPr>
        <w:t xml:space="preserve">Hal </w:t>
      </w:r>
      <w:proofErr w:type="spellStart"/>
      <w:r w:rsidR="00D82747">
        <w:rPr>
          <w:sz w:val="24"/>
          <w:szCs w:val="24"/>
          <w:lang w:val="en-GB"/>
        </w:rPr>
        <w:t>ini</w:t>
      </w:r>
      <w:proofErr w:type="spellEnd"/>
      <w:r w:rsidR="00D82747">
        <w:rPr>
          <w:sz w:val="24"/>
          <w:szCs w:val="24"/>
          <w:lang w:val="en-GB"/>
        </w:rPr>
        <w:t xml:space="preserve"> </w:t>
      </w:r>
      <w:proofErr w:type="spellStart"/>
      <w:r w:rsidR="00D82747">
        <w:rPr>
          <w:sz w:val="24"/>
          <w:szCs w:val="24"/>
          <w:lang w:val="en-GB"/>
        </w:rPr>
        <w:t>akan</w:t>
      </w:r>
      <w:proofErr w:type="spellEnd"/>
      <w:r w:rsidR="00D82747">
        <w:rPr>
          <w:sz w:val="24"/>
          <w:szCs w:val="24"/>
          <w:lang w:val="en-GB"/>
        </w:rPr>
        <w:t xml:space="preserve"> </w:t>
      </w:r>
      <w:proofErr w:type="spellStart"/>
      <w:r w:rsidR="00D82747">
        <w:rPr>
          <w:sz w:val="24"/>
          <w:szCs w:val="24"/>
          <w:lang w:val="en-GB"/>
        </w:rPr>
        <w:t>diperparah</w:t>
      </w:r>
      <w:proofErr w:type="spellEnd"/>
      <w:r w:rsidR="00D82747">
        <w:rPr>
          <w:sz w:val="24"/>
          <w:szCs w:val="24"/>
          <w:lang w:val="en-GB"/>
        </w:rPr>
        <w:t xml:space="preserve"> </w:t>
      </w:r>
      <w:proofErr w:type="spellStart"/>
      <w:r w:rsidR="00D82747">
        <w:rPr>
          <w:sz w:val="24"/>
          <w:szCs w:val="24"/>
          <w:lang w:val="en-GB"/>
        </w:rPr>
        <w:t>dengan</w:t>
      </w:r>
      <w:proofErr w:type="spellEnd"/>
      <w:r w:rsidR="00D82747">
        <w:rPr>
          <w:sz w:val="24"/>
          <w:szCs w:val="24"/>
          <w:lang w:val="en-GB"/>
        </w:rPr>
        <w:t xml:space="preserve"> </w:t>
      </w:r>
      <w:proofErr w:type="spellStart"/>
      <w:r w:rsidR="00D82747">
        <w:rPr>
          <w:sz w:val="24"/>
          <w:szCs w:val="24"/>
          <w:lang w:val="en-GB"/>
        </w:rPr>
        <w:t>keberadaan</w:t>
      </w:r>
      <w:proofErr w:type="spellEnd"/>
      <w:r w:rsidR="00D82747">
        <w:rPr>
          <w:sz w:val="24"/>
          <w:szCs w:val="24"/>
          <w:lang w:val="en-GB"/>
        </w:rPr>
        <w:t xml:space="preserve"> </w:t>
      </w:r>
      <w:proofErr w:type="spellStart"/>
      <w:r w:rsidR="00D82747">
        <w:rPr>
          <w:sz w:val="24"/>
          <w:szCs w:val="24"/>
          <w:lang w:val="en-GB"/>
        </w:rPr>
        <w:t>anak</w:t>
      </w:r>
      <w:proofErr w:type="spellEnd"/>
      <w:r w:rsidR="00D82747">
        <w:rPr>
          <w:sz w:val="24"/>
          <w:szCs w:val="24"/>
          <w:lang w:val="en-GB"/>
        </w:rPr>
        <w:t xml:space="preserve"> </w:t>
      </w:r>
      <w:proofErr w:type="spellStart"/>
      <w:r w:rsidR="00D82747">
        <w:rPr>
          <w:sz w:val="24"/>
          <w:szCs w:val="24"/>
          <w:lang w:val="en-GB"/>
        </w:rPr>
        <w:t>perempuan</w:t>
      </w:r>
      <w:proofErr w:type="spellEnd"/>
      <w:r w:rsidR="00D82747">
        <w:rPr>
          <w:sz w:val="24"/>
          <w:szCs w:val="24"/>
          <w:lang w:val="en-GB"/>
        </w:rPr>
        <w:t xml:space="preserve"> yang </w:t>
      </w:r>
      <w:proofErr w:type="spellStart"/>
      <w:r w:rsidR="00D82747">
        <w:rPr>
          <w:sz w:val="24"/>
          <w:szCs w:val="24"/>
          <w:lang w:val="en-GB"/>
        </w:rPr>
        <w:t>seakan-akan</w:t>
      </w:r>
      <w:proofErr w:type="spellEnd"/>
      <w:r w:rsidR="00D82747">
        <w:rPr>
          <w:sz w:val="24"/>
          <w:szCs w:val="24"/>
          <w:lang w:val="en-GB"/>
        </w:rPr>
        <w:t xml:space="preserve"> </w:t>
      </w:r>
      <w:proofErr w:type="spellStart"/>
      <w:r w:rsidR="00D82747">
        <w:rPr>
          <w:sz w:val="24"/>
          <w:szCs w:val="24"/>
          <w:lang w:val="en-GB"/>
        </w:rPr>
        <w:t>dianggap</w:t>
      </w:r>
      <w:proofErr w:type="spellEnd"/>
      <w:r w:rsidR="00D82747">
        <w:rPr>
          <w:sz w:val="24"/>
          <w:szCs w:val="24"/>
          <w:lang w:val="en-GB"/>
        </w:rPr>
        <w:t xml:space="preserve"> </w:t>
      </w:r>
      <w:proofErr w:type="spellStart"/>
      <w:r w:rsidR="00D82747">
        <w:rPr>
          <w:sz w:val="24"/>
          <w:szCs w:val="24"/>
          <w:lang w:val="en-GB"/>
        </w:rPr>
        <w:t>sebagai</w:t>
      </w:r>
      <w:proofErr w:type="spellEnd"/>
      <w:r w:rsidR="00D82747">
        <w:rPr>
          <w:sz w:val="24"/>
          <w:szCs w:val="24"/>
          <w:lang w:val="en-GB"/>
        </w:rPr>
        <w:t xml:space="preserve"> </w:t>
      </w:r>
      <w:proofErr w:type="spellStart"/>
      <w:r w:rsidR="00D82747">
        <w:rPr>
          <w:sz w:val="24"/>
          <w:szCs w:val="24"/>
          <w:lang w:val="en-GB"/>
        </w:rPr>
        <w:t>aset</w:t>
      </w:r>
      <w:proofErr w:type="spellEnd"/>
      <w:r w:rsidR="00D82747">
        <w:rPr>
          <w:sz w:val="24"/>
          <w:szCs w:val="24"/>
          <w:lang w:val="en-GB"/>
        </w:rPr>
        <w:t xml:space="preserve"> </w:t>
      </w:r>
      <w:proofErr w:type="spellStart"/>
      <w:r w:rsidR="00D82747">
        <w:rPr>
          <w:sz w:val="24"/>
          <w:szCs w:val="24"/>
          <w:lang w:val="en-GB"/>
        </w:rPr>
        <w:t>bagi</w:t>
      </w:r>
      <w:proofErr w:type="spellEnd"/>
      <w:r w:rsidR="00D82747">
        <w:rPr>
          <w:sz w:val="24"/>
          <w:szCs w:val="24"/>
          <w:lang w:val="en-GB"/>
        </w:rPr>
        <w:t xml:space="preserve"> orang </w:t>
      </w:r>
      <w:proofErr w:type="spellStart"/>
      <w:r w:rsidR="00D82747">
        <w:rPr>
          <w:sz w:val="24"/>
          <w:szCs w:val="24"/>
          <w:lang w:val="en-GB"/>
        </w:rPr>
        <w:t>tua</w:t>
      </w:r>
      <w:proofErr w:type="spellEnd"/>
      <w:r w:rsidR="00D82747">
        <w:rPr>
          <w:sz w:val="24"/>
          <w:szCs w:val="24"/>
          <w:lang w:val="en-GB"/>
        </w:rPr>
        <w:t xml:space="preserve">. </w:t>
      </w:r>
      <w:proofErr w:type="spellStart"/>
      <w:r w:rsidR="00785A97">
        <w:rPr>
          <w:sz w:val="24"/>
          <w:szCs w:val="24"/>
          <w:lang w:val="en-GB"/>
        </w:rPr>
        <w:t>Selain</w:t>
      </w:r>
      <w:proofErr w:type="spellEnd"/>
      <w:r w:rsidR="00785A97">
        <w:rPr>
          <w:sz w:val="24"/>
          <w:szCs w:val="24"/>
          <w:lang w:val="en-GB"/>
        </w:rPr>
        <w:t xml:space="preserve"> </w:t>
      </w:r>
      <w:proofErr w:type="spellStart"/>
      <w:r w:rsidR="00785A97">
        <w:rPr>
          <w:sz w:val="24"/>
          <w:szCs w:val="24"/>
          <w:lang w:val="en-GB"/>
        </w:rPr>
        <w:t>itu</w:t>
      </w:r>
      <w:proofErr w:type="spellEnd"/>
      <w:r w:rsidR="00785A97">
        <w:rPr>
          <w:sz w:val="24"/>
          <w:szCs w:val="24"/>
          <w:lang w:val="en-GB"/>
        </w:rPr>
        <w:t xml:space="preserve">, </w:t>
      </w:r>
      <w:proofErr w:type="spellStart"/>
      <w:r w:rsidR="00785A97">
        <w:rPr>
          <w:sz w:val="24"/>
          <w:szCs w:val="24"/>
          <w:lang w:val="en-GB"/>
        </w:rPr>
        <w:t>masyarakat</w:t>
      </w:r>
      <w:proofErr w:type="spellEnd"/>
      <w:r w:rsidR="00785A97">
        <w:rPr>
          <w:sz w:val="24"/>
          <w:szCs w:val="24"/>
          <w:lang w:val="en-GB"/>
        </w:rPr>
        <w:t xml:space="preserve"> </w:t>
      </w:r>
      <w:proofErr w:type="spellStart"/>
      <w:r w:rsidR="00785A97">
        <w:rPr>
          <w:sz w:val="24"/>
          <w:szCs w:val="24"/>
          <w:lang w:val="en-GB"/>
        </w:rPr>
        <w:t>masih</w:t>
      </w:r>
      <w:proofErr w:type="spellEnd"/>
      <w:r w:rsidR="00785A97">
        <w:rPr>
          <w:sz w:val="24"/>
          <w:szCs w:val="24"/>
          <w:lang w:val="en-GB"/>
        </w:rPr>
        <w:t xml:space="preserve"> </w:t>
      </w:r>
      <w:proofErr w:type="spellStart"/>
      <w:r w:rsidR="00785A97">
        <w:rPr>
          <w:sz w:val="24"/>
          <w:szCs w:val="24"/>
          <w:lang w:val="en-GB"/>
        </w:rPr>
        <w:t>menilai</w:t>
      </w:r>
      <w:proofErr w:type="spellEnd"/>
      <w:r w:rsidR="00785A97">
        <w:rPr>
          <w:sz w:val="24"/>
          <w:szCs w:val="24"/>
          <w:lang w:val="en-GB"/>
        </w:rPr>
        <w:t xml:space="preserve"> </w:t>
      </w:r>
      <w:proofErr w:type="spellStart"/>
      <w:r w:rsidR="00785A97">
        <w:rPr>
          <w:sz w:val="24"/>
          <w:szCs w:val="24"/>
          <w:lang w:val="en-GB"/>
        </w:rPr>
        <w:t>bahwa</w:t>
      </w:r>
      <w:proofErr w:type="spellEnd"/>
      <w:r w:rsidR="00785A97">
        <w:rPr>
          <w:sz w:val="24"/>
          <w:szCs w:val="24"/>
          <w:lang w:val="en-GB"/>
        </w:rPr>
        <w:t xml:space="preserve"> </w:t>
      </w:r>
      <w:proofErr w:type="spellStart"/>
      <w:r w:rsidR="00785A97">
        <w:rPr>
          <w:sz w:val="24"/>
          <w:szCs w:val="24"/>
          <w:lang w:val="en-GB"/>
        </w:rPr>
        <w:t>anak</w:t>
      </w:r>
      <w:proofErr w:type="spellEnd"/>
      <w:r w:rsidR="00785A97">
        <w:rPr>
          <w:sz w:val="24"/>
          <w:szCs w:val="24"/>
          <w:lang w:val="en-GB"/>
        </w:rPr>
        <w:t xml:space="preserve"> </w:t>
      </w:r>
      <w:proofErr w:type="spellStart"/>
      <w:r w:rsidR="00785A97">
        <w:rPr>
          <w:sz w:val="24"/>
          <w:szCs w:val="24"/>
          <w:lang w:val="en-GB"/>
        </w:rPr>
        <w:t>adalah</w:t>
      </w:r>
      <w:proofErr w:type="spellEnd"/>
      <w:r w:rsidR="00785A97">
        <w:rPr>
          <w:sz w:val="24"/>
          <w:szCs w:val="24"/>
          <w:lang w:val="en-GB"/>
        </w:rPr>
        <w:t xml:space="preserve"> </w:t>
      </w:r>
      <w:proofErr w:type="spellStart"/>
      <w:r w:rsidR="00785A97">
        <w:rPr>
          <w:sz w:val="24"/>
          <w:szCs w:val="24"/>
          <w:lang w:val="en-GB"/>
        </w:rPr>
        <w:t>aset</w:t>
      </w:r>
      <w:proofErr w:type="spellEnd"/>
      <w:r w:rsidR="00785A97">
        <w:rPr>
          <w:sz w:val="24"/>
          <w:szCs w:val="24"/>
          <w:lang w:val="en-GB"/>
        </w:rPr>
        <w:t xml:space="preserve"> </w:t>
      </w:r>
      <w:proofErr w:type="spellStart"/>
      <w:r w:rsidR="00785A97">
        <w:rPr>
          <w:sz w:val="24"/>
          <w:szCs w:val="24"/>
          <w:lang w:val="en-GB"/>
        </w:rPr>
        <w:t>sehingga</w:t>
      </w:r>
      <w:proofErr w:type="spellEnd"/>
      <w:r w:rsidR="00785A97">
        <w:rPr>
          <w:sz w:val="24"/>
          <w:szCs w:val="24"/>
          <w:lang w:val="en-GB"/>
        </w:rPr>
        <w:t xml:space="preserve"> </w:t>
      </w:r>
      <w:proofErr w:type="spellStart"/>
      <w:r w:rsidR="00785A97">
        <w:rPr>
          <w:sz w:val="24"/>
          <w:szCs w:val="24"/>
          <w:lang w:val="en-GB"/>
        </w:rPr>
        <w:t>banyak</w:t>
      </w:r>
      <w:proofErr w:type="spellEnd"/>
      <w:r w:rsidR="00785A97">
        <w:rPr>
          <w:sz w:val="24"/>
          <w:szCs w:val="24"/>
          <w:lang w:val="en-GB"/>
        </w:rPr>
        <w:t xml:space="preserve"> orang </w:t>
      </w:r>
      <w:proofErr w:type="spellStart"/>
      <w:r w:rsidR="00785A97">
        <w:rPr>
          <w:sz w:val="24"/>
          <w:szCs w:val="24"/>
          <w:lang w:val="en-GB"/>
        </w:rPr>
        <w:t>tua</w:t>
      </w:r>
      <w:proofErr w:type="spellEnd"/>
      <w:r w:rsidR="00785A97">
        <w:rPr>
          <w:sz w:val="24"/>
          <w:szCs w:val="24"/>
          <w:lang w:val="en-GB"/>
        </w:rPr>
        <w:t xml:space="preserve"> yang </w:t>
      </w:r>
      <w:proofErr w:type="spellStart"/>
      <w:r w:rsidR="00785A97">
        <w:rPr>
          <w:sz w:val="24"/>
          <w:szCs w:val="24"/>
          <w:lang w:val="en-GB"/>
        </w:rPr>
        <w:t>ingin</w:t>
      </w:r>
      <w:proofErr w:type="spellEnd"/>
      <w:r w:rsidR="00785A97">
        <w:rPr>
          <w:sz w:val="24"/>
          <w:szCs w:val="24"/>
          <w:lang w:val="en-GB"/>
        </w:rPr>
        <w:t xml:space="preserve"> </w:t>
      </w:r>
      <w:proofErr w:type="spellStart"/>
      <w:r w:rsidR="00785A97">
        <w:rPr>
          <w:sz w:val="24"/>
          <w:szCs w:val="24"/>
          <w:lang w:val="en-GB"/>
        </w:rPr>
        <w:t>segera</w:t>
      </w:r>
      <w:proofErr w:type="spellEnd"/>
      <w:r w:rsidR="00785A97">
        <w:rPr>
          <w:sz w:val="24"/>
          <w:szCs w:val="24"/>
          <w:lang w:val="en-GB"/>
        </w:rPr>
        <w:t xml:space="preserve"> </w:t>
      </w:r>
      <w:proofErr w:type="spellStart"/>
      <w:r w:rsidR="00785A97">
        <w:rPr>
          <w:sz w:val="24"/>
          <w:szCs w:val="24"/>
          <w:lang w:val="en-GB"/>
        </w:rPr>
        <w:t>menikahkannya</w:t>
      </w:r>
      <w:proofErr w:type="spellEnd"/>
      <w:r w:rsidR="00785A97">
        <w:rPr>
          <w:sz w:val="24"/>
          <w:szCs w:val="24"/>
          <w:lang w:val="en-GB"/>
        </w:rPr>
        <w:t xml:space="preserve"> di </w:t>
      </w:r>
      <w:proofErr w:type="spellStart"/>
      <w:r w:rsidR="00785A97">
        <w:rPr>
          <w:sz w:val="24"/>
          <w:szCs w:val="24"/>
          <w:lang w:val="en-GB"/>
        </w:rPr>
        <w:t>usia</w:t>
      </w:r>
      <w:proofErr w:type="spellEnd"/>
      <w:r w:rsidR="00785A97">
        <w:rPr>
          <w:sz w:val="24"/>
          <w:szCs w:val="24"/>
          <w:lang w:val="en-GB"/>
        </w:rPr>
        <w:t xml:space="preserve"> </w:t>
      </w:r>
      <w:proofErr w:type="spellStart"/>
      <w:r w:rsidR="00785A97">
        <w:rPr>
          <w:sz w:val="24"/>
          <w:szCs w:val="24"/>
          <w:lang w:val="en-GB"/>
        </w:rPr>
        <w:t>anak</w:t>
      </w:r>
      <w:proofErr w:type="spellEnd"/>
      <w:r w:rsidR="00785A97">
        <w:rPr>
          <w:sz w:val="24"/>
          <w:szCs w:val="24"/>
          <w:lang w:val="en-GB"/>
        </w:rPr>
        <w:t xml:space="preserve"> </w:t>
      </w:r>
      <w:proofErr w:type="spellStart"/>
      <w:r w:rsidR="00785A97">
        <w:rPr>
          <w:sz w:val="24"/>
          <w:szCs w:val="24"/>
          <w:lang w:val="en-GB"/>
        </w:rPr>
        <w:t>dengan</w:t>
      </w:r>
      <w:proofErr w:type="spellEnd"/>
      <w:r w:rsidR="00785A97">
        <w:rPr>
          <w:sz w:val="24"/>
          <w:szCs w:val="24"/>
          <w:lang w:val="en-GB"/>
        </w:rPr>
        <w:t xml:space="preserve"> </w:t>
      </w:r>
      <w:proofErr w:type="spellStart"/>
      <w:r w:rsidR="00785A97">
        <w:rPr>
          <w:sz w:val="24"/>
          <w:szCs w:val="24"/>
          <w:lang w:val="en-GB"/>
        </w:rPr>
        <w:t>tujuan</w:t>
      </w:r>
      <w:proofErr w:type="spellEnd"/>
      <w:r w:rsidR="00785A97">
        <w:rPr>
          <w:sz w:val="24"/>
          <w:szCs w:val="24"/>
          <w:lang w:val="en-GB"/>
        </w:rPr>
        <w:t xml:space="preserve"> </w:t>
      </w:r>
      <w:proofErr w:type="spellStart"/>
      <w:r w:rsidR="00785A97">
        <w:rPr>
          <w:sz w:val="24"/>
          <w:szCs w:val="24"/>
          <w:lang w:val="en-GB"/>
        </w:rPr>
        <w:t>mendapatkan</w:t>
      </w:r>
      <w:proofErr w:type="spellEnd"/>
      <w:r w:rsidR="00785A97">
        <w:rPr>
          <w:sz w:val="24"/>
          <w:szCs w:val="24"/>
          <w:lang w:val="en-GB"/>
        </w:rPr>
        <w:t xml:space="preserve"> “uang asap” </w:t>
      </w:r>
      <w:proofErr w:type="spellStart"/>
      <w:r w:rsidR="00785A97">
        <w:rPr>
          <w:sz w:val="24"/>
          <w:szCs w:val="24"/>
          <w:lang w:val="en-GB"/>
        </w:rPr>
        <w:t>dari</w:t>
      </w:r>
      <w:proofErr w:type="spellEnd"/>
      <w:r w:rsidR="00785A97">
        <w:rPr>
          <w:sz w:val="24"/>
          <w:szCs w:val="24"/>
          <w:lang w:val="en-GB"/>
        </w:rPr>
        <w:t xml:space="preserve"> </w:t>
      </w:r>
      <w:proofErr w:type="spellStart"/>
      <w:r w:rsidR="00785A97">
        <w:rPr>
          <w:sz w:val="24"/>
          <w:szCs w:val="24"/>
          <w:lang w:val="en-GB"/>
        </w:rPr>
        <w:t>pihak</w:t>
      </w:r>
      <w:proofErr w:type="spellEnd"/>
      <w:r w:rsidR="00785A97">
        <w:rPr>
          <w:sz w:val="24"/>
          <w:szCs w:val="24"/>
          <w:lang w:val="en-GB"/>
        </w:rPr>
        <w:t xml:space="preserve"> </w:t>
      </w:r>
      <w:proofErr w:type="spellStart"/>
      <w:r w:rsidR="00785A97">
        <w:rPr>
          <w:sz w:val="24"/>
          <w:szCs w:val="24"/>
          <w:lang w:val="en-GB"/>
        </w:rPr>
        <w:t>laki-laki</w:t>
      </w:r>
      <w:proofErr w:type="spellEnd"/>
      <w:r w:rsidR="00785A97">
        <w:rPr>
          <w:sz w:val="24"/>
          <w:szCs w:val="24"/>
          <w:lang w:val="en-GB"/>
        </w:rPr>
        <w:t xml:space="preserve">. </w:t>
      </w:r>
    </w:p>
    <w:p w14:paraId="0E37AFDD" w14:textId="32D340B9" w:rsidR="00AA1BDF" w:rsidRDefault="00AA1BDF" w:rsidP="0001761C">
      <w:pPr>
        <w:widowControl w:val="0"/>
        <w:autoSpaceDE w:val="0"/>
        <w:autoSpaceDN w:val="0"/>
        <w:spacing w:line="360" w:lineRule="auto"/>
        <w:ind w:right="521" w:firstLine="491"/>
        <w:jc w:val="both"/>
        <w:rPr>
          <w:sz w:val="24"/>
          <w:szCs w:val="24"/>
          <w:lang w:val="en-GB"/>
        </w:rPr>
      </w:pPr>
      <w:proofErr w:type="spellStart"/>
      <w:r>
        <w:rPr>
          <w:sz w:val="24"/>
          <w:szCs w:val="24"/>
          <w:lang w:val="en-GB"/>
        </w:rPr>
        <w:t>Disisi</w:t>
      </w:r>
      <w:proofErr w:type="spellEnd"/>
      <w:r>
        <w:rPr>
          <w:sz w:val="24"/>
          <w:szCs w:val="24"/>
          <w:lang w:val="en-GB"/>
        </w:rPr>
        <w:t xml:space="preserve"> </w:t>
      </w:r>
      <w:proofErr w:type="spellStart"/>
      <w:r>
        <w:rPr>
          <w:sz w:val="24"/>
          <w:szCs w:val="24"/>
          <w:lang w:val="en-GB"/>
        </w:rPr>
        <w:t>lain</w:t>
      </w:r>
      <w:proofErr w:type="spellEnd"/>
      <w:r>
        <w:rPr>
          <w:sz w:val="24"/>
          <w:szCs w:val="24"/>
          <w:lang w:val="en-GB"/>
        </w:rPr>
        <w:t xml:space="preserve">, </w:t>
      </w:r>
      <w:proofErr w:type="spellStart"/>
      <w:r>
        <w:rPr>
          <w:sz w:val="24"/>
          <w:szCs w:val="24"/>
          <w:lang w:val="en-GB"/>
        </w:rPr>
        <w:t>anak</w:t>
      </w:r>
      <w:proofErr w:type="spellEnd"/>
      <w:r>
        <w:rPr>
          <w:sz w:val="24"/>
          <w:szCs w:val="24"/>
          <w:lang w:val="en-GB"/>
        </w:rPr>
        <w:t xml:space="preserve"> yang </w:t>
      </w:r>
      <w:proofErr w:type="spellStart"/>
      <w:r>
        <w:rPr>
          <w:sz w:val="24"/>
          <w:szCs w:val="24"/>
          <w:lang w:val="en-GB"/>
        </w:rPr>
        <w:t>putus</w:t>
      </w:r>
      <w:proofErr w:type="spellEnd"/>
      <w:r>
        <w:rPr>
          <w:sz w:val="24"/>
          <w:szCs w:val="24"/>
          <w:lang w:val="en-GB"/>
        </w:rPr>
        <w:t xml:space="preserve"> </w:t>
      </w:r>
      <w:proofErr w:type="spellStart"/>
      <w:r>
        <w:rPr>
          <w:sz w:val="24"/>
          <w:szCs w:val="24"/>
          <w:lang w:val="en-GB"/>
        </w:rPr>
        <w:t>sekolah</w:t>
      </w:r>
      <w:proofErr w:type="spellEnd"/>
      <w:r>
        <w:rPr>
          <w:sz w:val="24"/>
          <w:szCs w:val="24"/>
          <w:lang w:val="en-GB"/>
        </w:rPr>
        <w:t xml:space="preserve"> </w:t>
      </w:r>
      <w:proofErr w:type="spellStart"/>
      <w:r>
        <w:rPr>
          <w:sz w:val="24"/>
          <w:szCs w:val="24"/>
          <w:lang w:val="en-GB"/>
        </w:rPr>
        <w:t>karena</w:t>
      </w:r>
      <w:proofErr w:type="spellEnd"/>
      <w:r>
        <w:rPr>
          <w:sz w:val="24"/>
          <w:szCs w:val="24"/>
          <w:lang w:val="en-GB"/>
        </w:rPr>
        <w:t xml:space="preserve"> </w:t>
      </w:r>
      <w:proofErr w:type="spellStart"/>
      <w:r>
        <w:rPr>
          <w:sz w:val="24"/>
          <w:szCs w:val="24"/>
          <w:lang w:val="en-GB"/>
        </w:rPr>
        <w:t>ketidakmampuan</w:t>
      </w:r>
      <w:proofErr w:type="spellEnd"/>
      <w:r>
        <w:rPr>
          <w:sz w:val="24"/>
          <w:szCs w:val="24"/>
          <w:lang w:val="en-GB"/>
        </w:rPr>
        <w:t xml:space="preserve"> orang </w:t>
      </w:r>
      <w:proofErr w:type="spellStart"/>
      <w:r>
        <w:rPr>
          <w:sz w:val="24"/>
          <w:szCs w:val="24"/>
          <w:lang w:val="en-GB"/>
        </w:rPr>
        <w:t>tua</w:t>
      </w:r>
      <w:proofErr w:type="spellEnd"/>
      <w:r>
        <w:rPr>
          <w:sz w:val="24"/>
          <w:szCs w:val="24"/>
          <w:lang w:val="en-GB"/>
        </w:rPr>
        <w:t xml:space="preserve"> </w:t>
      </w:r>
      <w:proofErr w:type="spellStart"/>
      <w:r>
        <w:rPr>
          <w:sz w:val="24"/>
          <w:szCs w:val="24"/>
          <w:lang w:val="en-GB"/>
        </w:rPr>
        <w:t>untuk</w:t>
      </w:r>
      <w:proofErr w:type="spellEnd"/>
      <w:r>
        <w:rPr>
          <w:sz w:val="24"/>
          <w:szCs w:val="24"/>
          <w:lang w:val="en-GB"/>
        </w:rPr>
        <w:t xml:space="preserve"> </w:t>
      </w:r>
      <w:proofErr w:type="spellStart"/>
      <w:r>
        <w:rPr>
          <w:sz w:val="24"/>
          <w:szCs w:val="24"/>
          <w:lang w:val="en-GB"/>
        </w:rPr>
        <w:t>memberikan</w:t>
      </w:r>
      <w:proofErr w:type="spellEnd"/>
      <w:r>
        <w:rPr>
          <w:sz w:val="24"/>
          <w:szCs w:val="24"/>
          <w:lang w:val="en-GB"/>
        </w:rPr>
        <w:t xml:space="preserve"> uang </w:t>
      </w:r>
      <w:proofErr w:type="spellStart"/>
      <w:r>
        <w:rPr>
          <w:sz w:val="24"/>
          <w:szCs w:val="24"/>
          <w:lang w:val="en-GB"/>
        </w:rPr>
        <w:t>transportasi</w:t>
      </w:r>
      <w:proofErr w:type="spellEnd"/>
      <w:r>
        <w:rPr>
          <w:sz w:val="24"/>
          <w:szCs w:val="24"/>
          <w:lang w:val="en-GB"/>
        </w:rPr>
        <w:t xml:space="preserve"> </w:t>
      </w:r>
      <w:proofErr w:type="spellStart"/>
      <w:r>
        <w:rPr>
          <w:sz w:val="24"/>
          <w:szCs w:val="24"/>
          <w:lang w:val="en-GB"/>
        </w:rPr>
        <w:t>bagi</w:t>
      </w:r>
      <w:proofErr w:type="spellEnd"/>
      <w:r>
        <w:rPr>
          <w:sz w:val="24"/>
          <w:szCs w:val="24"/>
          <w:lang w:val="en-GB"/>
        </w:rPr>
        <w:t xml:space="preserve"> </w:t>
      </w:r>
      <w:proofErr w:type="spellStart"/>
      <w:r>
        <w:rPr>
          <w:sz w:val="24"/>
          <w:szCs w:val="24"/>
          <w:lang w:val="en-GB"/>
        </w:rPr>
        <w:t>anak</w:t>
      </w:r>
      <w:proofErr w:type="spellEnd"/>
      <w:r>
        <w:rPr>
          <w:sz w:val="24"/>
          <w:szCs w:val="24"/>
          <w:lang w:val="en-GB"/>
        </w:rPr>
        <w:t xml:space="preserve">, juga </w:t>
      </w:r>
      <w:proofErr w:type="spellStart"/>
      <w:r>
        <w:rPr>
          <w:sz w:val="24"/>
          <w:szCs w:val="24"/>
          <w:lang w:val="en-GB"/>
        </w:rPr>
        <w:t>menjadi</w:t>
      </w:r>
      <w:proofErr w:type="spellEnd"/>
      <w:r>
        <w:rPr>
          <w:sz w:val="24"/>
          <w:szCs w:val="24"/>
          <w:lang w:val="en-GB"/>
        </w:rPr>
        <w:t xml:space="preserve"> salah </w:t>
      </w:r>
      <w:proofErr w:type="spellStart"/>
      <w:r>
        <w:rPr>
          <w:sz w:val="24"/>
          <w:szCs w:val="24"/>
          <w:lang w:val="en-GB"/>
        </w:rPr>
        <w:t>satu</w:t>
      </w:r>
      <w:proofErr w:type="spellEnd"/>
      <w:r>
        <w:rPr>
          <w:sz w:val="24"/>
          <w:szCs w:val="24"/>
          <w:lang w:val="en-GB"/>
        </w:rPr>
        <w:t xml:space="preserve"> </w:t>
      </w:r>
      <w:proofErr w:type="spellStart"/>
      <w:r>
        <w:rPr>
          <w:sz w:val="24"/>
          <w:szCs w:val="24"/>
          <w:lang w:val="en-GB"/>
        </w:rPr>
        <w:t>alasan</w:t>
      </w:r>
      <w:proofErr w:type="spellEnd"/>
      <w:r>
        <w:rPr>
          <w:sz w:val="24"/>
          <w:szCs w:val="24"/>
          <w:lang w:val="en-GB"/>
        </w:rPr>
        <w:t xml:space="preserve"> </w:t>
      </w:r>
      <w:proofErr w:type="spellStart"/>
      <w:r>
        <w:rPr>
          <w:sz w:val="24"/>
          <w:szCs w:val="24"/>
          <w:lang w:val="en-GB"/>
        </w:rPr>
        <w:t>pembenar</w:t>
      </w:r>
      <w:proofErr w:type="spellEnd"/>
      <w:r>
        <w:rPr>
          <w:sz w:val="24"/>
          <w:szCs w:val="24"/>
          <w:lang w:val="en-GB"/>
        </w:rPr>
        <w:t xml:space="preserve"> </w:t>
      </w:r>
      <w:proofErr w:type="spellStart"/>
      <w:r>
        <w:rPr>
          <w:sz w:val="24"/>
          <w:szCs w:val="24"/>
          <w:lang w:val="en-GB"/>
        </w:rPr>
        <w:t>bagi</w:t>
      </w:r>
      <w:proofErr w:type="spellEnd"/>
      <w:r>
        <w:rPr>
          <w:sz w:val="24"/>
          <w:szCs w:val="24"/>
          <w:lang w:val="en-GB"/>
        </w:rPr>
        <w:t xml:space="preserve"> orang </w:t>
      </w:r>
      <w:proofErr w:type="spellStart"/>
      <w:r>
        <w:rPr>
          <w:sz w:val="24"/>
          <w:szCs w:val="24"/>
          <w:lang w:val="en-GB"/>
        </w:rPr>
        <w:t>tua</w:t>
      </w:r>
      <w:proofErr w:type="spellEnd"/>
      <w:r>
        <w:rPr>
          <w:sz w:val="24"/>
          <w:szCs w:val="24"/>
          <w:lang w:val="en-GB"/>
        </w:rPr>
        <w:t xml:space="preserve"> </w:t>
      </w:r>
      <w:proofErr w:type="spellStart"/>
      <w:r>
        <w:rPr>
          <w:sz w:val="24"/>
          <w:szCs w:val="24"/>
          <w:lang w:val="en-GB"/>
        </w:rPr>
        <w:t>untuk</w:t>
      </w:r>
      <w:proofErr w:type="spellEnd"/>
      <w:r>
        <w:rPr>
          <w:sz w:val="24"/>
          <w:szCs w:val="24"/>
          <w:lang w:val="en-GB"/>
        </w:rPr>
        <w:t xml:space="preserve"> </w:t>
      </w:r>
      <w:proofErr w:type="spellStart"/>
      <w:r>
        <w:rPr>
          <w:sz w:val="24"/>
          <w:szCs w:val="24"/>
          <w:lang w:val="en-GB"/>
        </w:rPr>
        <w:t>menikahkan</w:t>
      </w:r>
      <w:proofErr w:type="spellEnd"/>
      <w:r>
        <w:rPr>
          <w:sz w:val="24"/>
          <w:szCs w:val="24"/>
          <w:lang w:val="en-GB"/>
        </w:rPr>
        <w:t xml:space="preserve"> </w:t>
      </w:r>
      <w:proofErr w:type="spellStart"/>
      <w:r>
        <w:rPr>
          <w:sz w:val="24"/>
          <w:szCs w:val="24"/>
          <w:lang w:val="en-GB"/>
        </w:rPr>
        <w:t>anaknya</w:t>
      </w:r>
      <w:proofErr w:type="spellEnd"/>
      <w:r>
        <w:rPr>
          <w:sz w:val="24"/>
          <w:szCs w:val="24"/>
          <w:lang w:val="en-GB"/>
        </w:rPr>
        <w:t xml:space="preserve">. </w:t>
      </w:r>
      <w:proofErr w:type="spellStart"/>
      <w:r>
        <w:rPr>
          <w:sz w:val="24"/>
          <w:szCs w:val="24"/>
          <w:lang w:val="en-GB"/>
        </w:rPr>
        <w:t>Mayoritas</w:t>
      </w:r>
      <w:proofErr w:type="spellEnd"/>
      <w:r>
        <w:rPr>
          <w:sz w:val="24"/>
          <w:szCs w:val="24"/>
          <w:lang w:val="en-GB"/>
        </w:rPr>
        <w:t xml:space="preserve"> </w:t>
      </w:r>
      <w:proofErr w:type="spellStart"/>
      <w:r>
        <w:rPr>
          <w:sz w:val="24"/>
          <w:szCs w:val="24"/>
          <w:lang w:val="en-GB"/>
        </w:rPr>
        <w:t>anak</w:t>
      </w:r>
      <w:proofErr w:type="spellEnd"/>
      <w:r>
        <w:rPr>
          <w:sz w:val="24"/>
          <w:szCs w:val="24"/>
          <w:lang w:val="en-GB"/>
        </w:rPr>
        <w:t xml:space="preserve"> </w:t>
      </w:r>
      <w:proofErr w:type="spellStart"/>
      <w:r>
        <w:rPr>
          <w:sz w:val="24"/>
          <w:szCs w:val="24"/>
          <w:lang w:val="en-GB"/>
        </w:rPr>
        <w:t>putus</w:t>
      </w:r>
      <w:proofErr w:type="spellEnd"/>
      <w:r>
        <w:rPr>
          <w:sz w:val="24"/>
          <w:szCs w:val="24"/>
          <w:lang w:val="en-GB"/>
        </w:rPr>
        <w:t xml:space="preserve"> </w:t>
      </w:r>
      <w:proofErr w:type="spellStart"/>
      <w:r>
        <w:rPr>
          <w:sz w:val="24"/>
          <w:szCs w:val="24"/>
          <w:lang w:val="en-GB"/>
        </w:rPr>
        <w:t>sekolah</w:t>
      </w:r>
      <w:proofErr w:type="spellEnd"/>
      <w:r>
        <w:rPr>
          <w:sz w:val="24"/>
          <w:szCs w:val="24"/>
          <w:lang w:val="en-GB"/>
        </w:rPr>
        <w:t xml:space="preserve"> </w:t>
      </w:r>
      <w:proofErr w:type="spellStart"/>
      <w:r>
        <w:rPr>
          <w:sz w:val="24"/>
          <w:szCs w:val="24"/>
          <w:lang w:val="en-GB"/>
        </w:rPr>
        <w:t>Desa</w:t>
      </w:r>
      <w:proofErr w:type="spellEnd"/>
      <w:r>
        <w:rPr>
          <w:sz w:val="24"/>
          <w:szCs w:val="24"/>
          <w:lang w:val="en-GB"/>
        </w:rPr>
        <w:t xml:space="preserve"> Twi </w:t>
      </w:r>
      <w:proofErr w:type="spellStart"/>
      <w:r>
        <w:rPr>
          <w:sz w:val="24"/>
          <w:szCs w:val="24"/>
          <w:lang w:val="en-GB"/>
        </w:rPr>
        <w:t>Mentibar</w:t>
      </w:r>
      <w:proofErr w:type="spellEnd"/>
      <w:r>
        <w:rPr>
          <w:sz w:val="24"/>
          <w:szCs w:val="24"/>
          <w:lang w:val="en-GB"/>
        </w:rPr>
        <w:t xml:space="preserve"> pada </w:t>
      </w:r>
      <w:proofErr w:type="spellStart"/>
      <w:r>
        <w:rPr>
          <w:sz w:val="24"/>
          <w:szCs w:val="24"/>
          <w:lang w:val="en-GB"/>
        </w:rPr>
        <w:t>usia</w:t>
      </w:r>
      <w:proofErr w:type="spellEnd"/>
      <w:r>
        <w:rPr>
          <w:sz w:val="24"/>
          <w:szCs w:val="24"/>
          <w:lang w:val="en-GB"/>
        </w:rPr>
        <w:t xml:space="preserve"> 12-15 </w:t>
      </w:r>
      <w:proofErr w:type="spellStart"/>
      <w:r>
        <w:rPr>
          <w:sz w:val="24"/>
          <w:szCs w:val="24"/>
          <w:lang w:val="en-GB"/>
        </w:rPr>
        <w:t>tahun</w:t>
      </w:r>
      <w:proofErr w:type="spellEnd"/>
      <w:r>
        <w:rPr>
          <w:sz w:val="24"/>
          <w:szCs w:val="24"/>
          <w:lang w:val="en-GB"/>
        </w:rPr>
        <w:t xml:space="preserve">, yang </w:t>
      </w:r>
      <w:proofErr w:type="spellStart"/>
      <w:r>
        <w:rPr>
          <w:sz w:val="24"/>
          <w:szCs w:val="24"/>
          <w:lang w:val="en-GB"/>
        </w:rPr>
        <w:t>merupakan</w:t>
      </w:r>
      <w:proofErr w:type="spellEnd"/>
      <w:r>
        <w:rPr>
          <w:sz w:val="24"/>
          <w:szCs w:val="24"/>
          <w:lang w:val="en-GB"/>
        </w:rPr>
        <w:t xml:space="preserve"> </w:t>
      </w:r>
      <w:proofErr w:type="spellStart"/>
      <w:r>
        <w:rPr>
          <w:sz w:val="24"/>
          <w:szCs w:val="24"/>
          <w:lang w:val="en-GB"/>
        </w:rPr>
        <w:t>usia</w:t>
      </w:r>
      <w:proofErr w:type="spellEnd"/>
      <w:r>
        <w:rPr>
          <w:sz w:val="24"/>
          <w:szCs w:val="24"/>
          <w:lang w:val="en-GB"/>
        </w:rPr>
        <w:t xml:space="preserve"> </w:t>
      </w:r>
      <w:proofErr w:type="spellStart"/>
      <w:r>
        <w:rPr>
          <w:sz w:val="24"/>
          <w:szCs w:val="24"/>
          <w:lang w:val="en-GB"/>
        </w:rPr>
        <w:t>wajib</w:t>
      </w:r>
      <w:proofErr w:type="spellEnd"/>
      <w:r>
        <w:rPr>
          <w:sz w:val="24"/>
          <w:szCs w:val="24"/>
          <w:lang w:val="en-GB"/>
        </w:rPr>
        <w:t xml:space="preserve"> </w:t>
      </w:r>
      <w:proofErr w:type="spellStart"/>
      <w:r>
        <w:rPr>
          <w:sz w:val="24"/>
          <w:szCs w:val="24"/>
          <w:lang w:val="en-GB"/>
        </w:rPr>
        <w:t>menempuh</w:t>
      </w:r>
      <w:proofErr w:type="spellEnd"/>
      <w:r>
        <w:rPr>
          <w:sz w:val="24"/>
          <w:szCs w:val="24"/>
          <w:lang w:val="en-GB"/>
        </w:rPr>
        <w:t xml:space="preserve"> </w:t>
      </w:r>
      <w:proofErr w:type="spellStart"/>
      <w:r>
        <w:rPr>
          <w:sz w:val="24"/>
          <w:szCs w:val="24"/>
          <w:lang w:val="en-GB"/>
        </w:rPr>
        <w:t>pendidikan</w:t>
      </w:r>
      <w:proofErr w:type="spellEnd"/>
      <w:r>
        <w:rPr>
          <w:sz w:val="24"/>
          <w:szCs w:val="24"/>
          <w:lang w:val="en-GB"/>
        </w:rPr>
        <w:t xml:space="preserve"> </w:t>
      </w:r>
      <w:proofErr w:type="spellStart"/>
      <w:r>
        <w:rPr>
          <w:sz w:val="24"/>
          <w:szCs w:val="24"/>
          <w:lang w:val="en-GB"/>
        </w:rPr>
        <w:t>dasar</w:t>
      </w:r>
      <w:proofErr w:type="spellEnd"/>
      <w:r>
        <w:rPr>
          <w:sz w:val="24"/>
          <w:szCs w:val="24"/>
          <w:lang w:val="en-GB"/>
        </w:rPr>
        <w:t xml:space="preserve">. Anak </w:t>
      </w:r>
      <w:proofErr w:type="spellStart"/>
      <w:r>
        <w:rPr>
          <w:sz w:val="24"/>
          <w:szCs w:val="24"/>
          <w:lang w:val="en-GB"/>
        </w:rPr>
        <w:t>putus</w:t>
      </w:r>
      <w:proofErr w:type="spellEnd"/>
      <w:r>
        <w:rPr>
          <w:sz w:val="24"/>
          <w:szCs w:val="24"/>
          <w:lang w:val="en-GB"/>
        </w:rPr>
        <w:t xml:space="preserve"> </w:t>
      </w:r>
      <w:proofErr w:type="spellStart"/>
      <w:r>
        <w:rPr>
          <w:sz w:val="24"/>
          <w:szCs w:val="24"/>
          <w:lang w:val="en-GB"/>
        </w:rPr>
        <w:t>sekolah</w:t>
      </w:r>
      <w:proofErr w:type="spellEnd"/>
      <w:r>
        <w:rPr>
          <w:sz w:val="24"/>
          <w:szCs w:val="24"/>
          <w:lang w:val="en-GB"/>
        </w:rPr>
        <w:t xml:space="preserve">, </w:t>
      </w:r>
      <w:proofErr w:type="spellStart"/>
      <w:r>
        <w:rPr>
          <w:sz w:val="24"/>
          <w:szCs w:val="24"/>
          <w:lang w:val="en-GB"/>
        </w:rPr>
        <w:t>biasanya</w:t>
      </w:r>
      <w:proofErr w:type="spellEnd"/>
      <w:r>
        <w:rPr>
          <w:sz w:val="24"/>
          <w:szCs w:val="24"/>
          <w:lang w:val="en-GB"/>
        </w:rPr>
        <w:t xml:space="preserve"> </w:t>
      </w:r>
      <w:proofErr w:type="spellStart"/>
      <w:r>
        <w:rPr>
          <w:sz w:val="24"/>
          <w:szCs w:val="24"/>
          <w:lang w:val="en-GB"/>
        </w:rPr>
        <w:t>terjadi</w:t>
      </w:r>
      <w:proofErr w:type="spellEnd"/>
      <w:r>
        <w:rPr>
          <w:sz w:val="24"/>
          <w:szCs w:val="24"/>
          <w:lang w:val="en-GB"/>
        </w:rPr>
        <w:t xml:space="preserve"> </w:t>
      </w:r>
      <w:proofErr w:type="spellStart"/>
      <w:r>
        <w:rPr>
          <w:sz w:val="24"/>
          <w:szCs w:val="24"/>
          <w:lang w:val="en-GB"/>
        </w:rPr>
        <w:t>karena</w:t>
      </w:r>
      <w:proofErr w:type="spellEnd"/>
      <w:r>
        <w:rPr>
          <w:sz w:val="24"/>
          <w:szCs w:val="24"/>
          <w:lang w:val="en-GB"/>
        </w:rPr>
        <w:t xml:space="preserve"> orang </w:t>
      </w:r>
      <w:proofErr w:type="spellStart"/>
      <w:r>
        <w:rPr>
          <w:sz w:val="24"/>
          <w:szCs w:val="24"/>
          <w:lang w:val="en-GB"/>
        </w:rPr>
        <w:t>tua</w:t>
      </w:r>
      <w:proofErr w:type="spellEnd"/>
      <w:r>
        <w:rPr>
          <w:sz w:val="24"/>
          <w:szCs w:val="24"/>
          <w:lang w:val="en-GB"/>
        </w:rPr>
        <w:t xml:space="preserve"> </w:t>
      </w:r>
      <w:proofErr w:type="spellStart"/>
      <w:r>
        <w:rPr>
          <w:sz w:val="24"/>
          <w:szCs w:val="24"/>
          <w:lang w:val="en-GB"/>
        </w:rPr>
        <w:t>memiliki</w:t>
      </w:r>
      <w:proofErr w:type="spellEnd"/>
      <w:r>
        <w:rPr>
          <w:sz w:val="24"/>
          <w:szCs w:val="24"/>
          <w:lang w:val="en-GB"/>
        </w:rPr>
        <w:t xml:space="preserve"> </w:t>
      </w:r>
      <w:proofErr w:type="spellStart"/>
      <w:r>
        <w:rPr>
          <w:sz w:val="24"/>
          <w:szCs w:val="24"/>
          <w:lang w:val="en-GB"/>
        </w:rPr>
        <w:t>anak</w:t>
      </w:r>
      <w:proofErr w:type="spellEnd"/>
      <w:r>
        <w:rPr>
          <w:sz w:val="24"/>
          <w:szCs w:val="24"/>
          <w:lang w:val="en-GB"/>
        </w:rPr>
        <w:t xml:space="preserve"> </w:t>
      </w:r>
      <w:proofErr w:type="spellStart"/>
      <w:r>
        <w:rPr>
          <w:sz w:val="24"/>
          <w:szCs w:val="24"/>
          <w:lang w:val="en-GB"/>
        </w:rPr>
        <w:t>lebih</w:t>
      </w:r>
      <w:proofErr w:type="spellEnd"/>
      <w:r>
        <w:rPr>
          <w:sz w:val="24"/>
          <w:szCs w:val="24"/>
          <w:lang w:val="en-GB"/>
        </w:rPr>
        <w:t xml:space="preserve"> </w:t>
      </w:r>
      <w:proofErr w:type="spellStart"/>
      <w:r>
        <w:rPr>
          <w:sz w:val="24"/>
          <w:szCs w:val="24"/>
          <w:lang w:val="en-GB"/>
        </w:rPr>
        <w:t>dari</w:t>
      </w:r>
      <w:proofErr w:type="spellEnd"/>
      <w:r>
        <w:rPr>
          <w:sz w:val="24"/>
          <w:szCs w:val="24"/>
          <w:lang w:val="en-GB"/>
        </w:rPr>
        <w:t xml:space="preserve"> 3 orang </w:t>
      </w:r>
      <w:proofErr w:type="spellStart"/>
      <w:r>
        <w:rPr>
          <w:sz w:val="24"/>
          <w:szCs w:val="24"/>
          <w:lang w:val="en-GB"/>
        </w:rPr>
        <w:t>sehingga</w:t>
      </w:r>
      <w:proofErr w:type="spellEnd"/>
      <w:r>
        <w:rPr>
          <w:sz w:val="24"/>
          <w:szCs w:val="24"/>
          <w:lang w:val="en-GB"/>
        </w:rPr>
        <w:t xml:space="preserve"> </w:t>
      </w:r>
      <w:proofErr w:type="spellStart"/>
      <w:r>
        <w:rPr>
          <w:sz w:val="24"/>
          <w:szCs w:val="24"/>
          <w:lang w:val="en-GB"/>
        </w:rPr>
        <w:t>merasa</w:t>
      </w:r>
      <w:proofErr w:type="spellEnd"/>
      <w:r>
        <w:rPr>
          <w:sz w:val="24"/>
          <w:szCs w:val="24"/>
          <w:lang w:val="en-GB"/>
        </w:rPr>
        <w:t xml:space="preserve"> </w:t>
      </w:r>
      <w:proofErr w:type="spellStart"/>
      <w:r>
        <w:rPr>
          <w:sz w:val="24"/>
          <w:szCs w:val="24"/>
          <w:lang w:val="en-GB"/>
        </w:rPr>
        <w:t>terbebani</w:t>
      </w:r>
      <w:proofErr w:type="spellEnd"/>
      <w:r>
        <w:rPr>
          <w:sz w:val="24"/>
          <w:szCs w:val="24"/>
          <w:lang w:val="en-GB"/>
        </w:rPr>
        <w:t xml:space="preserve"> </w:t>
      </w:r>
      <w:proofErr w:type="spellStart"/>
      <w:r>
        <w:rPr>
          <w:sz w:val="24"/>
          <w:szCs w:val="24"/>
          <w:lang w:val="en-GB"/>
        </w:rPr>
        <w:t>biaya</w:t>
      </w:r>
      <w:proofErr w:type="spellEnd"/>
      <w:r>
        <w:rPr>
          <w:sz w:val="24"/>
          <w:szCs w:val="24"/>
          <w:lang w:val="en-GB"/>
        </w:rPr>
        <w:t xml:space="preserve"> </w:t>
      </w:r>
      <w:proofErr w:type="spellStart"/>
      <w:r>
        <w:rPr>
          <w:sz w:val="24"/>
          <w:szCs w:val="24"/>
          <w:lang w:val="en-GB"/>
        </w:rPr>
        <w:t>hidup</w:t>
      </w:r>
      <w:proofErr w:type="spellEnd"/>
      <w:r>
        <w:rPr>
          <w:sz w:val="24"/>
          <w:szCs w:val="24"/>
          <w:lang w:val="en-GB"/>
        </w:rPr>
        <w:t xml:space="preserve"> </w:t>
      </w:r>
      <w:proofErr w:type="spellStart"/>
      <w:r>
        <w:rPr>
          <w:sz w:val="24"/>
          <w:szCs w:val="24"/>
          <w:lang w:val="en-GB"/>
        </w:rPr>
        <w:t>sehari-hari</w:t>
      </w:r>
      <w:proofErr w:type="spellEnd"/>
      <w:r>
        <w:rPr>
          <w:sz w:val="24"/>
          <w:szCs w:val="24"/>
          <w:lang w:val="en-GB"/>
        </w:rPr>
        <w:t xml:space="preserve">. </w:t>
      </w:r>
      <w:proofErr w:type="spellStart"/>
      <w:r>
        <w:rPr>
          <w:sz w:val="24"/>
          <w:szCs w:val="24"/>
          <w:lang w:val="en-GB"/>
        </w:rPr>
        <w:t>Inilah</w:t>
      </w:r>
      <w:proofErr w:type="spellEnd"/>
      <w:r>
        <w:rPr>
          <w:sz w:val="24"/>
          <w:szCs w:val="24"/>
          <w:lang w:val="en-GB"/>
        </w:rPr>
        <w:t xml:space="preserve"> </w:t>
      </w:r>
      <w:proofErr w:type="spellStart"/>
      <w:r>
        <w:rPr>
          <w:sz w:val="24"/>
          <w:szCs w:val="24"/>
          <w:lang w:val="en-GB"/>
        </w:rPr>
        <w:t>mata</w:t>
      </w:r>
      <w:proofErr w:type="spellEnd"/>
      <w:r>
        <w:rPr>
          <w:sz w:val="24"/>
          <w:szCs w:val="24"/>
          <w:lang w:val="en-GB"/>
        </w:rPr>
        <w:t xml:space="preserve"> </w:t>
      </w:r>
      <w:proofErr w:type="spellStart"/>
      <w:r>
        <w:rPr>
          <w:sz w:val="24"/>
          <w:szCs w:val="24"/>
          <w:lang w:val="en-GB"/>
        </w:rPr>
        <w:t>rantai</w:t>
      </w:r>
      <w:proofErr w:type="spellEnd"/>
      <w:r>
        <w:rPr>
          <w:sz w:val="24"/>
          <w:szCs w:val="24"/>
          <w:lang w:val="en-GB"/>
        </w:rPr>
        <w:t xml:space="preserve"> yang </w:t>
      </w:r>
      <w:proofErr w:type="spellStart"/>
      <w:r>
        <w:rPr>
          <w:sz w:val="24"/>
          <w:szCs w:val="24"/>
          <w:lang w:val="en-GB"/>
        </w:rPr>
        <w:t>harus</w:t>
      </w:r>
      <w:proofErr w:type="spellEnd"/>
      <w:r>
        <w:rPr>
          <w:sz w:val="24"/>
          <w:szCs w:val="24"/>
          <w:lang w:val="en-GB"/>
        </w:rPr>
        <w:t xml:space="preserve"> </w:t>
      </w:r>
      <w:proofErr w:type="spellStart"/>
      <w:r>
        <w:rPr>
          <w:sz w:val="24"/>
          <w:szCs w:val="24"/>
          <w:lang w:val="en-GB"/>
        </w:rPr>
        <w:t>diputus</w:t>
      </w:r>
      <w:proofErr w:type="spellEnd"/>
      <w:r>
        <w:rPr>
          <w:sz w:val="24"/>
          <w:szCs w:val="24"/>
          <w:lang w:val="en-GB"/>
        </w:rPr>
        <w:t xml:space="preserve"> </w:t>
      </w:r>
      <w:proofErr w:type="spellStart"/>
      <w:r>
        <w:rPr>
          <w:sz w:val="24"/>
          <w:szCs w:val="24"/>
          <w:lang w:val="en-GB"/>
        </w:rPr>
        <w:t>melalui</w:t>
      </w:r>
      <w:proofErr w:type="spellEnd"/>
      <w:r>
        <w:rPr>
          <w:sz w:val="24"/>
          <w:szCs w:val="24"/>
          <w:lang w:val="en-GB"/>
        </w:rPr>
        <w:t xml:space="preserve"> </w:t>
      </w:r>
      <w:proofErr w:type="spellStart"/>
      <w:r>
        <w:rPr>
          <w:sz w:val="24"/>
          <w:szCs w:val="24"/>
          <w:lang w:val="en-GB"/>
        </w:rPr>
        <w:t>kegiatan</w:t>
      </w:r>
      <w:proofErr w:type="spellEnd"/>
      <w:r>
        <w:rPr>
          <w:sz w:val="24"/>
          <w:szCs w:val="24"/>
          <w:lang w:val="en-GB"/>
        </w:rPr>
        <w:t xml:space="preserve"> </w:t>
      </w:r>
      <w:proofErr w:type="spellStart"/>
      <w:r>
        <w:rPr>
          <w:sz w:val="24"/>
          <w:szCs w:val="24"/>
          <w:lang w:val="en-GB"/>
        </w:rPr>
        <w:t>sosialisasi</w:t>
      </w:r>
      <w:proofErr w:type="spellEnd"/>
      <w:r>
        <w:rPr>
          <w:sz w:val="24"/>
          <w:szCs w:val="24"/>
          <w:lang w:val="en-GB"/>
        </w:rPr>
        <w:t xml:space="preserve"> </w:t>
      </w:r>
      <w:proofErr w:type="spellStart"/>
      <w:r>
        <w:rPr>
          <w:sz w:val="24"/>
          <w:szCs w:val="24"/>
          <w:lang w:val="en-GB"/>
        </w:rPr>
        <w:t>cegah</w:t>
      </w:r>
      <w:proofErr w:type="spellEnd"/>
      <w:r>
        <w:rPr>
          <w:sz w:val="24"/>
          <w:szCs w:val="24"/>
          <w:lang w:val="en-GB"/>
        </w:rPr>
        <w:t xml:space="preserve"> </w:t>
      </w:r>
      <w:proofErr w:type="spellStart"/>
      <w:r>
        <w:rPr>
          <w:sz w:val="24"/>
          <w:szCs w:val="24"/>
          <w:lang w:val="en-GB"/>
        </w:rPr>
        <w:t>perkawinan</w:t>
      </w:r>
      <w:proofErr w:type="spellEnd"/>
      <w:r>
        <w:rPr>
          <w:sz w:val="24"/>
          <w:szCs w:val="24"/>
          <w:lang w:val="en-GB"/>
        </w:rPr>
        <w:t xml:space="preserve"> </w:t>
      </w:r>
      <w:proofErr w:type="spellStart"/>
      <w:r>
        <w:rPr>
          <w:sz w:val="24"/>
          <w:szCs w:val="24"/>
          <w:lang w:val="en-GB"/>
        </w:rPr>
        <w:t>anak</w:t>
      </w:r>
      <w:proofErr w:type="spellEnd"/>
      <w:r>
        <w:rPr>
          <w:sz w:val="24"/>
          <w:szCs w:val="24"/>
          <w:lang w:val="en-GB"/>
        </w:rPr>
        <w:t xml:space="preserve"> “</w:t>
      </w:r>
      <w:proofErr w:type="spellStart"/>
      <w:r>
        <w:rPr>
          <w:sz w:val="24"/>
          <w:szCs w:val="24"/>
          <w:lang w:val="en-GB"/>
        </w:rPr>
        <w:t>cepak</w:t>
      </w:r>
      <w:proofErr w:type="spellEnd"/>
      <w:r>
        <w:rPr>
          <w:sz w:val="24"/>
          <w:szCs w:val="24"/>
          <w:lang w:val="en-GB"/>
        </w:rPr>
        <w:t xml:space="preserve">”. Orang </w:t>
      </w:r>
      <w:proofErr w:type="spellStart"/>
      <w:r>
        <w:rPr>
          <w:sz w:val="24"/>
          <w:szCs w:val="24"/>
          <w:lang w:val="en-GB"/>
        </w:rPr>
        <w:t>tua</w:t>
      </w:r>
      <w:proofErr w:type="spellEnd"/>
      <w:r>
        <w:rPr>
          <w:sz w:val="24"/>
          <w:szCs w:val="24"/>
          <w:lang w:val="en-GB"/>
        </w:rPr>
        <w:t xml:space="preserve"> </w:t>
      </w:r>
      <w:proofErr w:type="spellStart"/>
      <w:r>
        <w:rPr>
          <w:sz w:val="24"/>
          <w:szCs w:val="24"/>
          <w:lang w:val="en-GB"/>
        </w:rPr>
        <w:t>perlu</w:t>
      </w:r>
      <w:proofErr w:type="spellEnd"/>
      <w:r>
        <w:rPr>
          <w:sz w:val="24"/>
          <w:szCs w:val="24"/>
          <w:lang w:val="en-GB"/>
        </w:rPr>
        <w:t xml:space="preserve"> </w:t>
      </w:r>
      <w:proofErr w:type="spellStart"/>
      <w:r>
        <w:rPr>
          <w:sz w:val="24"/>
          <w:szCs w:val="24"/>
          <w:lang w:val="en-GB"/>
        </w:rPr>
        <w:t>memahami</w:t>
      </w:r>
      <w:proofErr w:type="spellEnd"/>
      <w:r>
        <w:rPr>
          <w:sz w:val="24"/>
          <w:szCs w:val="24"/>
          <w:lang w:val="en-GB"/>
        </w:rPr>
        <w:t xml:space="preserve"> </w:t>
      </w:r>
      <w:proofErr w:type="spellStart"/>
      <w:r>
        <w:rPr>
          <w:sz w:val="24"/>
          <w:szCs w:val="24"/>
          <w:lang w:val="en-GB"/>
        </w:rPr>
        <w:t>dengan</w:t>
      </w:r>
      <w:proofErr w:type="spellEnd"/>
      <w:r>
        <w:rPr>
          <w:sz w:val="24"/>
          <w:szCs w:val="24"/>
          <w:lang w:val="en-GB"/>
        </w:rPr>
        <w:t xml:space="preserve"> </w:t>
      </w:r>
      <w:proofErr w:type="spellStart"/>
      <w:r>
        <w:rPr>
          <w:sz w:val="24"/>
          <w:szCs w:val="24"/>
          <w:lang w:val="en-GB"/>
        </w:rPr>
        <w:t>baik</w:t>
      </w:r>
      <w:proofErr w:type="spellEnd"/>
      <w:r>
        <w:rPr>
          <w:sz w:val="24"/>
          <w:szCs w:val="24"/>
          <w:lang w:val="en-GB"/>
        </w:rPr>
        <w:t xml:space="preserve"> </w:t>
      </w:r>
      <w:proofErr w:type="spellStart"/>
      <w:r>
        <w:rPr>
          <w:sz w:val="24"/>
          <w:szCs w:val="24"/>
          <w:lang w:val="en-GB"/>
        </w:rPr>
        <w:t>bahwa</w:t>
      </w:r>
      <w:proofErr w:type="spellEnd"/>
      <w:r>
        <w:rPr>
          <w:sz w:val="24"/>
          <w:szCs w:val="24"/>
          <w:lang w:val="en-GB"/>
        </w:rPr>
        <w:t xml:space="preserve"> </w:t>
      </w:r>
      <w:proofErr w:type="spellStart"/>
      <w:r>
        <w:rPr>
          <w:sz w:val="24"/>
          <w:szCs w:val="24"/>
          <w:lang w:val="en-GB"/>
        </w:rPr>
        <w:t>menikahkan</w:t>
      </w:r>
      <w:proofErr w:type="spellEnd"/>
      <w:r>
        <w:rPr>
          <w:sz w:val="24"/>
          <w:szCs w:val="24"/>
          <w:lang w:val="en-GB"/>
        </w:rPr>
        <w:t xml:space="preserve"> </w:t>
      </w:r>
      <w:proofErr w:type="spellStart"/>
      <w:r>
        <w:rPr>
          <w:sz w:val="24"/>
          <w:szCs w:val="24"/>
          <w:lang w:val="en-GB"/>
        </w:rPr>
        <w:t>anak</w:t>
      </w:r>
      <w:proofErr w:type="spellEnd"/>
      <w:r>
        <w:rPr>
          <w:sz w:val="24"/>
          <w:szCs w:val="24"/>
          <w:lang w:val="en-GB"/>
        </w:rPr>
        <w:t xml:space="preserve"> </w:t>
      </w:r>
      <w:proofErr w:type="spellStart"/>
      <w:r>
        <w:rPr>
          <w:sz w:val="24"/>
          <w:szCs w:val="24"/>
          <w:lang w:val="en-GB"/>
        </w:rPr>
        <w:t>bukanlah</w:t>
      </w:r>
      <w:proofErr w:type="spellEnd"/>
      <w:r>
        <w:rPr>
          <w:sz w:val="24"/>
          <w:szCs w:val="24"/>
          <w:lang w:val="en-GB"/>
        </w:rPr>
        <w:t xml:space="preserve"> </w:t>
      </w:r>
      <w:proofErr w:type="spellStart"/>
      <w:r>
        <w:rPr>
          <w:sz w:val="24"/>
          <w:szCs w:val="24"/>
          <w:lang w:val="en-GB"/>
        </w:rPr>
        <w:t>solusi</w:t>
      </w:r>
      <w:proofErr w:type="spellEnd"/>
      <w:r>
        <w:rPr>
          <w:sz w:val="24"/>
          <w:szCs w:val="24"/>
          <w:lang w:val="en-GB"/>
        </w:rPr>
        <w:t xml:space="preserve">, </w:t>
      </w:r>
      <w:proofErr w:type="spellStart"/>
      <w:r>
        <w:rPr>
          <w:sz w:val="24"/>
          <w:szCs w:val="24"/>
          <w:lang w:val="en-GB"/>
        </w:rPr>
        <w:t>justru</w:t>
      </w:r>
      <w:proofErr w:type="spellEnd"/>
      <w:r>
        <w:rPr>
          <w:sz w:val="24"/>
          <w:szCs w:val="24"/>
          <w:lang w:val="en-GB"/>
        </w:rPr>
        <w:t xml:space="preserve"> </w:t>
      </w:r>
      <w:proofErr w:type="spellStart"/>
      <w:r>
        <w:rPr>
          <w:sz w:val="24"/>
          <w:szCs w:val="24"/>
          <w:lang w:val="en-GB"/>
        </w:rPr>
        <w:t>menjerumuskan</w:t>
      </w:r>
      <w:proofErr w:type="spellEnd"/>
      <w:r>
        <w:rPr>
          <w:sz w:val="24"/>
          <w:szCs w:val="24"/>
          <w:lang w:val="en-GB"/>
        </w:rPr>
        <w:t xml:space="preserve"> </w:t>
      </w:r>
      <w:proofErr w:type="spellStart"/>
      <w:r>
        <w:rPr>
          <w:sz w:val="24"/>
          <w:szCs w:val="24"/>
          <w:lang w:val="en-GB"/>
        </w:rPr>
        <w:t>anak</w:t>
      </w:r>
      <w:proofErr w:type="spellEnd"/>
      <w:r>
        <w:rPr>
          <w:sz w:val="24"/>
          <w:szCs w:val="24"/>
          <w:lang w:val="en-GB"/>
        </w:rPr>
        <w:t xml:space="preserve"> </w:t>
      </w:r>
      <w:proofErr w:type="spellStart"/>
      <w:r>
        <w:rPr>
          <w:sz w:val="24"/>
          <w:szCs w:val="24"/>
          <w:lang w:val="en-GB"/>
        </w:rPr>
        <w:t>kedalam</w:t>
      </w:r>
      <w:proofErr w:type="spellEnd"/>
      <w:r>
        <w:rPr>
          <w:sz w:val="24"/>
          <w:szCs w:val="24"/>
          <w:lang w:val="en-GB"/>
        </w:rPr>
        <w:t xml:space="preserve"> </w:t>
      </w:r>
      <w:proofErr w:type="spellStart"/>
      <w:r>
        <w:rPr>
          <w:sz w:val="24"/>
          <w:szCs w:val="24"/>
          <w:lang w:val="en-GB"/>
        </w:rPr>
        <w:t>kemiskinan</w:t>
      </w:r>
      <w:proofErr w:type="spellEnd"/>
      <w:r>
        <w:rPr>
          <w:sz w:val="24"/>
          <w:szCs w:val="24"/>
          <w:lang w:val="en-GB"/>
        </w:rPr>
        <w:t xml:space="preserve"> </w:t>
      </w:r>
      <w:proofErr w:type="spellStart"/>
      <w:r w:rsidR="0001761C">
        <w:rPr>
          <w:sz w:val="24"/>
          <w:szCs w:val="24"/>
          <w:lang w:val="en-GB"/>
        </w:rPr>
        <w:t>struktural</w:t>
      </w:r>
      <w:proofErr w:type="spellEnd"/>
      <w:r>
        <w:rPr>
          <w:sz w:val="24"/>
          <w:szCs w:val="24"/>
          <w:lang w:val="en-GB"/>
        </w:rPr>
        <w:t xml:space="preserve">. </w:t>
      </w:r>
      <w:proofErr w:type="spellStart"/>
      <w:r>
        <w:rPr>
          <w:sz w:val="24"/>
          <w:szCs w:val="24"/>
          <w:lang w:val="en-GB"/>
        </w:rPr>
        <w:t>Kemiskinan</w:t>
      </w:r>
      <w:proofErr w:type="spellEnd"/>
      <w:r>
        <w:rPr>
          <w:sz w:val="24"/>
          <w:szCs w:val="24"/>
          <w:lang w:val="en-GB"/>
        </w:rPr>
        <w:t xml:space="preserve"> </w:t>
      </w:r>
      <w:proofErr w:type="spellStart"/>
      <w:r w:rsidR="0001761C">
        <w:rPr>
          <w:sz w:val="24"/>
          <w:szCs w:val="24"/>
          <w:lang w:val="en-GB"/>
        </w:rPr>
        <w:t>struktural</w:t>
      </w:r>
      <w:proofErr w:type="spellEnd"/>
      <w:r>
        <w:rPr>
          <w:sz w:val="24"/>
          <w:szCs w:val="24"/>
          <w:lang w:val="en-GB"/>
        </w:rPr>
        <w:t xml:space="preserve"> </w:t>
      </w:r>
      <w:proofErr w:type="spellStart"/>
      <w:r w:rsidR="0001761C">
        <w:rPr>
          <w:sz w:val="24"/>
          <w:szCs w:val="24"/>
          <w:lang w:val="en-GB"/>
        </w:rPr>
        <w:t>dapat</w:t>
      </w:r>
      <w:proofErr w:type="spellEnd"/>
      <w:r w:rsidR="0001761C">
        <w:rPr>
          <w:sz w:val="24"/>
          <w:szCs w:val="24"/>
          <w:lang w:val="en-GB"/>
        </w:rPr>
        <w:t xml:space="preserve"> </w:t>
      </w:r>
      <w:proofErr w:type="spellStart"/>
      <w:r w:rsidR="0001761C">
        <w:rPr>
          <w:sz w:val="24"/>
          <w:szCs w:val="24"/>
          <w:lang w:val="en-GB"/>
        </w:rPr>
        <w:t>diatasi</w:t>
      </w:r>
      <w:proofErr w:type="spellEnd"/>
      <w:r w:rsidR="0001761C">
        <w:rPr>
          <w:sz w:val="24"/>
          <w:szCs w:val="24"/>
          <w:lang w:val="en-GB"/>
        </w:rPr>
        <w:t xml:space="preserve"> </w:t>
      </w:r>
      <w:proofErr w:type="spellStart"/>
      <w:r w:rsidR="0001761C">
        <w:rPr>
          <w:sz w:val="24"/>
          <w:szCs w:val="24"/>
          <w:lang w:val="en-GB"/>
        </w:rPr>
        <w:t>melalui</w:t>
      </w:r>
      <w:proofErr w:type="spellEnd"/>
      <w:r w:rsidR="0001761C">
        <w:rPr>
          <w:sz w:val="24"/>
          <w:szCs w:val="24"/>
          <w:lang w:val="en-GB"/>
        </w:rPr>
        <w:t xml:space="preserve"> </w:t>
      </w:r>
      <w:proofErr w:type="spellStart"/>
      <w:r w:rsidR="0001761C">
        <w:rPr>
          <w:sz w:val="24"/>
          <w:szCs w:val="24"/>
          <w:lang w:val="en-GB"/>
        </w:rPr>
        <w:t>pemahaman</w:t>
      </w:r>
      <w:proofErr w:type="spellEnd"/>
      <w:r w:rsidR="0001761C">
        <w:rPr>
          <w:sz w:val="24"/>
          <w:szCs w:val="24"/>
          <w:lang w:val="en-GB"/>
        </w:rPr>
        <w:t xml:space="preserve"> yang </w:t>
      </w:r>
      <w:proofErr w:type="spellStart"/>
      <w:r w:rsidR="0001761C">
        <w:rPr>
          <w:sz w:val="24"/>
          <w:szCs w:val="24"/>
          <w:lang w:val="en-GB"/>
        </w:rPr>
        <w:t>baik</w:t>
      </w:r>
      <w:proofErr w:type="spellEnd"/>
      <w:r w:rsidR="0001761C">
        <w:rPr>
          <w:sz w:val="24"/>
          <w:szCs w:val="24"/>
          <w:lang w:val="en-GB"/>
        </w:rPr>
        <w:t xml:space="preserve"> </w:t>
      </w:r>
      <w:proofErr w:type="spellStart"/>
      <w:r w:rsidR="0001761C">
        <w:rPr>
          <w:sz w:val="24"/>
          <w:szCs w:val="24"/>
          <w:lang w:val="en-GB"/>
        </w:rPr>
        <w:t>untuk</w:t>
      </w:r>
      <w:proofErr w:type="spellEnd"/>
      <w:r w:rsidR="0001761C">
        <w:rPr>
          <w:sz w:val="24"/>
          <w:szCs w:val="24"/>
          <w:lang w:val="en-GB"/>
        </w:rPr>
        <w:t xml:space="preserve"> </w:t>
      </w:r>
      <w:proofErr w:type="spellStart"/>
      <w:r w:rsidR="0001761C">
        <w:rPr>
          <w:sz w:val="24"/>
          <w:szCs w:val="24"/>
          <w:lang w:val="en-GB"/>
        </w:rPr>
        <w:t>menemukan</w:t>
      </w:r>
      <w:proofErr w:type="spellEnd"/>
      <w:r w:rsidR="0001761C">
        <w:rPr>
          <w:sz w:val="24"/>
          <w:szCs w:val="24"/>
          <w:lang w:val="en-GB"/>
        </w:rPr>
        <w:t xml:space="preserve"> </w:t>
      </w:r>
      <w:proofErr w:type="spellStart"/>
      <w:r w:rsidR="0001761C">
        <w:rPr>
          <w:sz w:val="24"/>
          <w:szCs w:val="24"/>
          <w:lang w:val="en-GB"/>
        </w:rPr>
        <w:t>solusi</w:t>
      </w:r>
      <w:proofErr w:type="spellEnd"/>
      <w:r w:rsidR="0001761C">
        <w:rPr>
          <w:sz w:val="24"/>
          <w:szCs w:val="24"/>
          <w:lang w:val="en-GB"/>
        </w:rPr>
        <w:t xml:space="preserve"> </w:t>
      </w:r>
      <w:proofErr w:type="spellStart"/>
      <w:r w:rsidR="0001761C">
        <w:rPr>
          <w:sz w:val="24"/>
          <w:szCs w:val="24"/>
          <w:lang w:val="en-GB"/>
        </w:rPr>
        <w:t>atas</w:t>
      </w:r>
      <w:proofErr w:type="spellEnd"/>
      <w:r w:rsidR="0001761C">
        <w:rPr>
          <w:sz w:val="24"/>
          <w:szCs w:val="24"/>
          <w:lang w:val="en-GB"/>
        </w:rPr>
        <w:t xml:space="preserve"> </w:t>
      </w:r>
      <w:proofErr w:type="spellStart"/>
      <w:r w:rsidR="0001761C">
        <w:rPr>
          <w:sz w:val="24"/>
          <w:szCs w:val="24"/>
          <w:lang w:val="en-GB"/>
        </w:rPr>
        <w:t>permasalahan</w:t>
      </w:r>
      <w:proofErr w:type="spellEnd"/>
      <w:r w:rsidR="0001761C">
        <w:rPr>
          <w:sz w:val="24"/>
          <w:szCs w:val="24"/>
          <w:lang w:val="en-GB"/>
        </w:rPr>
        <w:t xml:space="preserve"> </w:t>
      </w:r>
      <w:proofErr w:type="spellStart"/>
      <w:r w:rsidR="0001761C">
        <w:rPr>
          <w:sz w:val="24"/>
          <w:szCs w:val="24"/>
          <w:lang w:val="en-GB"/>
        </w:rPr>
        <w:t>dengan</w:t>
      </w:r>
      <w:proofErr w:type="spellEnd"/>
      <w:r w:rsidR="0001761C">
        <w:rPr>
          <w:sz w:val="24"/>
          <w:szCs w:val="24"/>
          <w:lang w:val="en-GB"/>
        </w:rPr>
        <w:t xml:space="preserve"> </w:t>
      </w:r>
      <w:proofErr w:type="spellStart"/>
      <w:r w:rsidR="0001761C">
        <w:rPr>
          <w:sz w:val="24"/>
          <w:szCs w:val="24"/>
          <w:lang w:val="en-GB"/>
        </w:rPr>
        <w:t>bijak</w:t>
      </w:r>
      <w:proofErr w:type="spellEnd"/>
      <w:r w:rsidR="0001761C">
        <w:rPr>
          <w:sz w:val="24"/>
          <w:szCs w:val="24"/>
          <w:lang w:val="en-GB"/>
        </w:rPr>
        <w:t xml:space="preserve">. </w:t>
      </w:r>
    </w:p>
    <w:p w14:paraId="6D66BC57" w14:textId="77777777" w:rsidR="0001761C" w:rsidRDefault="0001761C" w:rsidP="0001761C">
      <w:pPr>
        <w:widowControl w:val="0"/>
        <w:autoSpaceDE w:val="0"/>
        <w:autoSpaceDN w:val="0"/>
        <w:spacing w:line="360" w:lineRule="auto"/>
        <w:ind w:right="521" w:firstLine="491"/>
        <w:jc w:val="both"/>
        <w:rPr>
          <w:sz w:val="24"/>
          <w:szCs w:val="24"/>
          <w:lang w:val="en-GB"/>
        </w:rPr>
      </w:pPr>
    </w:p>
    <w:p w14:paraId="353610B9" w14:textId="55136205" w:rsidR="00785A97" w:rsidRDefault="00FF1251" w:rsidP="00F559B6">
      <w:pPr>
        <w:widowControl w:val="0"/>
        <w:autoSpaceDE w:val="0"/>
        <w:autoSpaceDN w:val="0"/>
        <w:spacing w:line="360" w:lineRule="auto"/>
        <w:ind w:right="521" w:firstLine="491"/>
        <w:jc w:val="both"/>
        <w:rPr>
          <w:sz w:val="24"/>
          <w:szCs w:val="24"/>
          <w:lang w:val="en-GB"/>
        </w:rPr>
      </w:pPr>
      <w:proofErr w:type="spellStart"/>
      <w:r>
        <w:rPr>
          <w:sz w:val="24"/>
          <w:szCs w:val="24"/>
          <w:lang w:val="en-GB"/>
        </w:rPr>
        <w:lastRenderedPageBreak/>
        <w:t>Kendala</w:t>
      </w:r>
      <w:proofErr w:type="spellEnd"/>
      <w:r>
        <w:rPr>
          <w:sz w:val="24"/>
          <w:szCs w:val="24"/>
          <w:lang w:val="en-GB"/>
        </w:rPr>
        <w:t xml:space="preserve"> yang </w:t>
      </w:r>
      <w:proofErr w:type="spellStart"/>
      <w:r>
        <w:rPr>
          <w:sz w:val="24"/>
          <w:szCs w:val="24"/>
          <w:lang w:val="en-GB"/>
        </w:rPr>
        <w:t>ditemui</w:t>
      </w:r>
      <w:proofErr w:type="spellEnd"/>
      <w:r>
        <w:rPr>
          <w:sz w:val="24"/>
          <w:szCs w:val="24"/>
          <w:lang w:val="en-GB"/>
        </w:rPr>
        <w:t xml:space="preserve"> </w:t>
      </w:r>
      <w:proofErr w:type="spellStart"/>
      <w:r>
        <w:rPr>
          <w:sz w:val="24"/>
          <w:szCs w:val="24"/>
          <w:lang w:val="en-GB"/>
        </w:rPr>
        <w:t>selama</w:t>
      </w:r>
      <w:proofErr w:type="spellEnd"/>
      <w:r>
        <w:rPr>
          <w:sz w:val="24"/>
          <w:szCs w:val="24"/>
          <w:lang w:val="en-GB"/>
        </w:rPr>
        <w:t xml:space="preserve"> proses </w:t>
      </w:r>
      <w:proofErr w:type="spellStart"/>
      <w:r>
        <w:rPr>
          <w:sz w:val="24"/>
          <w:szCs w:val="24"/>
          <w:lang w:val="en-GB"/>
        </w:rPr>
        <w:t>persiapan</w:t>
      </w:r>
      <w:proofErr w:type="spellEnd"/>
      <w:r>
        <w:rPr>
          <w:sz w:val="24"/>
          <w:szCs w:val="24"/>
          <w:lang w:val="en-GB"/>
        </w:rPr>
        <w:t xml:space="preserve"> </w:t>
      </w:r>
      <w:proofErr w:type="spellStart"/>
      <w:r>
        <w:rPr>
          <w:sz w:val="24"/>
          <w:szCs w:val="24"/>
          <w:lang w:val="en-GB"/>
        </w:rPr>
        <w:t>hingga</w:t>
      </w:r>
      <w:proofErr w:type="spellEnd"/>
      <w:r>
        <w:rPr>
          <w:sz w:val="24"/>
          <w:szCs w:val="24"/>
          <w:lang w:val="en-GB"/>
        </w:rPr>
        <w:t xml:space="preserve"> </w:t>
      </w:r>
      <w:proofErr w:type="spellStart"/>
      <w:r>
        <w:rPr>
          <w:sz w:val="24"/>
          <w:szCs w:val="24"/>
          <w:lang w:val="en-GB"/>
        </w:rPr>
        <w:t>pelaporan</w:t>
      </w:r>
      <w:proofErr w:type="spellEnd"/>
      <w:r>
        <w:rPr>
          <w:sz w:val="24"/>
          <w:szCs w:val="24"/>
          <w:lang w:val="en-GB"/>
        </w:rPr>
        <w:t xml:space="preserve"> </w:t>
      </w:r>
      <w:proofErr w:type="spellStart"/>
      <w:r>
        <w:rPr>
          <w:sz w:val="24"/>
          <w:szCs w:val="24"/>
          <w:lang w:val="en-GB"/>
        </w:rPr>
        <w:t>adalah</w:t>
      </w:r>
      <w:proofErr w:type="spellEnd"/>
      <w:r>
        <w:rPr>
          <w:sz w:val="24"/>
          <w:szCs w:val="24"/>
          <w:lang w:val="en-GB"/>
        </w:rPr>
        <w:t xml:space="preserve"> </w:t>
      </w:r>
      <w:proofErr w:type="spellStart"/>
      <w:r>
        <w:rPr>
          <w:sz w:val="24"/>
          <w:szCs w:val="24"/>
          <w:lang w:val="en-GB"/>
        </w:rPr>
        <w:t>jadwal</w:t>
      </w:r>
      <w:proofErr w:type="spellEnd"/>
      <w:r>
        <w:rPr>
          <w:sz w:val="24"/>
          <w:szCs w:val="24"/>
          <w:lang w:val="en-GB"/>
        </w:rPr>
        <w:t xml:space="preserve"> </w:t>
      </w:r>
      <w:proofErr w:type="spellStart"/>
      <w:r>
        <w:rPr>
          <w:sz w:val="24"/>
          <w:szCs w:val="24"/>
          <w:lang w:val="en-GB"/>
        </w:rPr>
        <w:t>kegiatan</w:t>
      </w:r>
      <w:proofErr w:type="spellEnd"/>
      <w:r>
        <w:rPr>
          <w:sz w:val="24"/>
          <w:szCs w:val="24"/>
          <w:lang w:val="en-GB"/>
        </w:rPr>
        <w:t xml:space="preserve"> </w:t>
      </w:r>
      <w:proofErr w:type="spellStart"/>
      <w:r>
        <w:rPr>
          <w:sz w:val="24"/>
          <w:szCs w:val="24"/>
          <w:lang w:val="en-GB"/>
        </w:rPr>
        <w:t>terpaksa</w:t>
      </w:r>
      <w:proofErr w:type="spellEnd"/>
      <w:r>
        <w:rPr>
          <w:sz w:val="24"/>
          <w:szCs w:val="24"/>
          <w:lang w:val="en-GB"/>
        </w:rPr>
        <w:t xml:space="preserve"> </w:t>
      </w:r>
      <w:proofErr w:type="spellStart"/>
      <w:r>
        <w:rPr>
          <w:sz w:val="24"/>
          <w:szCs w:val="24"/>
          <w:lang w:val="en-GB"/>
        </w:rPr>
        <w:t>mundur</w:t>
      </w:r>
      <w:proofErr w:type="spellEnd"/>
      <w:r>
        <w:rPr>
          <w:sz w:val="24"/>
          <w:szCs w:val="24"/>
          <w:lang w:val="en-GB"/>
        </w:rPr>
        <w:t xml:space="preserve"> 2 jam </w:t>
      </w:r>
      <w:proofErr w:type="spellStart"/>
      <w:r>
        <w:rPr>
          <w:sz w:val="24"/>
          <w:szCs w:val="24"/>
          <w:lang w:val="en-GB"/>
        </w:rPr>
        <w:t>karena</w:t>
      </w:r>
      <w:proofErr w:type="spellEnd"/>
      <w:r>
        <w:rPr>
          <w:sz w:val="24"/>
          <w:szCs w:val="24"/>
          <w:lang w:val="en-GB"/>
        </w:rPr>
        <w:t xml:space="preserve"> </w:t>
      </w:r>
      <w:proofErr w:type="spellStart"/>
      <w:r>
        <w:rPr>
          <w:sz w:val="24"/>
          <w:szCs w:val="24"/>
          <w:lang w:val="en-GB"/>
        </w:rPr>
        <w:t>mayoritas</w:t>
      </w:r>
      <w:proofErr w:type="spellEnd"/>
      <w:r>
        <w:rPr>
          <w:sz w:val="24"/>
          <w:szCs w:val="24"/>
          <w:lang w:val="en-GB"/>
        </w:rPr>
        <w:t xml:space="preserve"> </w:t>
      </w:r>
      <w:proofErr w:type="spellStart"/>
      <w:r>
        <w:rPr>
          <w:sz w:val="24"/>
          <w:szCs w:val="24"/>
          <w:lang w:val="en-GB"/>
        </w:rPr>
        <w:t>masyarakat</w:t>
      </w:r>
      <w:proofErr w:type="spellEnd"/>
      <w:r>
        <w:rPr>
          <w:sz w:val="24"/>
          <w:szCs w:val="24"/>
          <w:lang w:val="en-GB"/>
        </w:rPr>
        <w:t xml:space="preserve"> </w:t>
      </w:r>
      <w:proofErr w:type="spellStart"/>
      <w:r>
        <w:rPr>
          <w:sz w:val="24"/>
          <w:szCs w:val="24"/>
          <w:lang w:val="en-GB"/>
        </w:rPr>
        <w:t>masih</w:t>
      </w:r>
      <w:proofErr w:type="spellEnd"/>
      <w:r>
        <w:rPr>
          <w:sz w:val="24"/>
          <w:szCs w:val="24"/>
          <w:lang w:val="en-GB"/>
        </w:rPr>
        <w:t xml:space="preserve"> </w:t>
      </w:r>
      <w:proofErr w:type="spellStart"/>
      <w:r>
        <w:rPr>
          <w:sz w:val="24"/>
          <w:szCs w:val="24"/>
          <w:lang w:val="en-GB"/>
        </w:rPr>
        <w:t>ada</w:t>
      </w:r>
      <w:proofErr w:type="spellEnd"/>
      <w:r>
        <w:rPr>
          <w:sz w:val="24"/>
          <w:szCs w:val="24"/>
          <w:lang w:val="en-GB"/>
        </w:rPr>
        <w:t xml:space="preserve"> yang </w:t>
      </w:r>
      <w:proofErr w:type="spellStart"/>
      <w:r>
        <w:rPr>
          <w:sz w:val="24"/>
          <w:szCs w:val="24"/>
          <w:lang w:val="en-GB"/>
        </w:rPr>
        <w:t>bekerja</w:t>
      </w:r>
      <w:proofErr w:type="spellEnd"/>
      <w:r>
        <w:rPr>
          <w:sz w:val="24"/>
          <w:szCs w:val="24"/>
          <w:lang w:val="en-GB"/>
        </w:rPr>
        <w:t xml:space="preserve"> di </w:t>
      </w:r>
      <w:proofErr w:type="spellStart"/>
      <w:r>
        <w:rPr>
          <w:sz w:val="24"/>
          <w:szCs w:val="24"/>
          <w:lang w:val="en-GB"/>
        </w:rPr>
        <w:t>lahan</w:t>
      </w:r>
      <w:proofErr w:type="spellEnd"/>
      <w:r>
        <w:rPr>
          <w:sz w:val="24"/>
          <w:szCs w:val="24"/>
          <w:lang w:val="en-GB"/>
        </w:rPr>
        <w:t xml:space="preserve"> </w:t>
      </w:r>
      <w:proofErr w:type="spellStart"/>
      <w:r>
        <w:rPr>
          <w:sz w:val="24"/>
          <w:szCs w:val="24"/>
          <w:lang w:val="en-GB"/>
        </w:rPr>
        <w:t>sawit</w:t>
      </w:r>
      <w:proofErr w:type="spellEnd"/>
      <w:r>
        <w:rPr>
          <w:sz w:val="24"/>
          <w:szCs w:val="24"/>
          <w:lang w:val="en-GB"/>
        </w:rPr>
        <w:t xml:space="preserve">. </w:t>
      </w:r>
      <w:proofErr w:type="spellStart"/>
      <w:r w:rsidR="00785A97">
        <w:rPr>
          <w:sz w:val="24"/>
          <w:szCs w:val="24"/>
          <w:lang w:val="en-GB"/>
        </w:rPr>
        <w:t>Selain</w:t>
      </w:r>
      <w:proofErr w:type="spellEnd"/>
      <w:r w:rsidR="00785A97">
        <w:rPr>
          <w:sz w:val="24"/>
          <w:szCs w:val="24"/>
          <w:lang w:val="en-GB"/>
        </w:rPr>
        <w:t xml:space="preserve"> </w:t>
      </w:r>
      <w:proofErr w:type="spellStart"/>
      <w:r w:rsidR="00785A97">
        <w:rPr>
          <w:sz w:val="24"/>
          <w:szCs w:val="24"/>
          <w:lang w:val="en-GB"/>
        </w:rPr>
        <w:t>itu</w:t>
      </w:r>
      <w:proofErr w:type="spellEnd"/>
      <w:r w:rsidR="00785A97">
        <w:rPr>
          <w:sz w:val="24"/>
          <w:szCs w:val="24"/>
          <w:lang w:val="en-GB"/>
        </w:rPr>
        <w:t xml:space="preserve">, </w:t>
      </w:r>
      <w:proofErr w:type="spellStart"/>
      <w:r w:rsidR="00785A97">
        <w:rPr>
          <w:sz w:val="24"/>
          <w:szCs w:val="24"/>
          <w:lang w:val="en-GB"/>
        </w:rPr>
        <w:t>jarak</w:t>
      </w:r>
      <w:proofErr w:type="spellEnd"/>
      <w:r w:rsidR="00785A97">
        <w:rPr>
          <w:sz w:val="24"/>
          <w:szCs w:val="24"/>
          <w:lang w:val="en-GB"/>
        </w:rPr>
        <w:t xml:space="preserve"> </w:t>
      </w:r>
      <w:proofErr w:type="spellStart"/>
      <w:r w:rsidR="00785A97">
        <w:rPr>
          <w:sz w:val="24"/>
          <w:szCs w:val="24"/>
          <w:lang w:val="en-GB"/>
        </w:rPr>
        <w:t>tempuh</w:t>
      </w:r>
      <w:proofErr w:type="spellEnd"/>
      <w:r w:rsidR="00785A97">
        <w:rPr>
          <w:sz w:val="24"/>
          <w:szCs w:val="24"/>
          <w:lang w:val="en-GB"/>
        </w:rPr>
        <w:t xml:space="preserve"> </w:t>
      </w:r>
      <w:proofErr w:type="spellStart"/>
      <w:r w:rsidR="00785A97">
        <w:rPr>
          <w:sz w:val="24"/>
          <w:szCs w:val="24"/>
          <w:lang w:val="en-GB"/>
        </w:rPr>
        <w:t>dari</w:t>
      </w:r>
      <w:proofErr w:type="spellEnd"/>
      <w:r w:rsidR="00785A97">
        <w:rPr>
          <w:sz w:val="24"/>
          <w:szCs w:val="24"/>
          <w:lang w:val="en-GB"/>
        </w:rPr>
        <w:t xml:space="preserve"> </w:t>
      </w:r>
      <w:proofErr w:type="spellStart"/>
      <w:r w:rsidR="00785A97">
        <w:rPr>
          <w:sz w:val="24"/>
          <w:szCs w:val="24"/>
          <w:lang w:val="en-GB"/>
        </w:rPr>
        <w:t>ibukota</w:t>
      </w:r>
      <w:proofErr w:type="spellEnd"/>
      <w:r w:rsidR="00785A97">
        <w:rPr>
          <w:sz w:val="24"/>
          <w:szCs w:val="24"/>
          <w:lang w:val="en-GB"/>
        </w:rPr>
        <w:t xml:space="preserve"> </w:t>
      </w:r>
      <w:proofErr w:type="spellStart"/>
      <w:r w:rsidR="00785A97">
        <w:rPr>
          <w:sz w:val="24"/>
          <w:szCs w:val="24"/>
          <w:lang w:val="en-GB"/>
        </w:rPr>
        <w:t>Provinsi</w:t>
      </w:r>
      <w:proofErr w:type="spellEnd"/>
      <w:r w:rsidR="00785A97">
        <w:rPr>
          <w:sz w:val="24"/>
          <w:szCs w:val="24"/>
          <w:lang w:val="en-GB"/>
        </w:rPr>
        <w:t xml:space="preserve"> </w:t>
      </w:r>
      <w:proofErr w:type="spellStart"/>
      <w:r w:rsidR="00785A97">
        <w:rPr>
          <w:sz w:val="24"/>
          <w:szCs w:val="24"/>
          <w:lang w:val="en-GB"/>
        </w:rPr>
        <w:t>ke</w:t>
      </w:r>
      <w:proofErr w:type="spellEnd"/>
      <w:r w:rsidR="00785A97">
        <w:rPr>
          <w:sz w:val="24"/>
          <w:szCs w:val="24"/>
          <w:lang w:val="en-GB"/>
        </w:rPr>
        <w:t xml:space="preserve"> </w:t>
      </w:r>
      <w:proofErr w:type="spellStart"/>
      <w:r w:rsidR="00785A97">
        <w:rPr>
          <w:sz w:val="24"/>
          <w:szCs w:val="24"/>
          <w:lang w:val="en-GB"/>
        </w:rPr>
        <w:t>Desa</w:t>
      </w:r>
      <w:proofErr w:type="spellEnd"/>
      <w:r w:rsidR="00785A97">
        <w:rPr>
          <w:sz w:val="24"/>
          <w:szCs w:val="24"/>
          <w:lang w:val="en-GB"/>
        </w:rPr>
        <w:t xml:space="preserve"> </w:t>
      </w:r>
      <w:proofErr w:type="spellStart"/>
      <w:r w:rsidR="00785A97">
        <w:rPr>
          <w:sz w:val="24"/>
          <w:szCs w:val="24"/>
          <w:lang w:val="en-GB"/>
        </w:rPr>
        <w:t>memakan</w:t>
      </w:r>
      <w:proofErr w:type="spellEnd"/>
      <w:r w:rsidR="00785A97">
        <w:rPr>
          <w:sz w:val="24"/>
          <w:szCs w:val="24"/>
          <w:lang w:val="en-GB"/>
        </w:rPr>
        <w:t xml:space="preserve"> </w:t>
      </w:r>
      <w:proofErr w:type="spellStart"/>
      <w:r w:rsidR="00785A97">
        <w:rPr>
          <w:sz w:val="24"/>
          <w:szCs w:val="24"/>
          <w:lang w:val="en-GB"/>
        </w:rPr>
        <w:t>waktu</w:t>
      </w:r>
      <w:proofErr w:type="spellEnd"/>
      <w:r w:rsidR="00785A97">
        <w:rPr>
          <w:sz w:val="24"/>
          <w:szCs w:val="24"/>
          <w:lang w:val="en-GB"/>
        </w:rPr>
        <w:t xml:space="preserve"> lama, </w:t>
      </w:r>
      <w:proofErr w:type="spellStart"/>
      <w:r w:rsidR="00785A97">
        <w:rPr>
          <w:sz w:val="24"/>
          <w:szCs w:val="24"/>
          <w:lang w:val="en-GB"/>
        </w:rPr>
        <w:t>sehingga</w:t>
      </w:r>
      <w:proofErr w:type="spellEnd"/>
      <w:r w:rsidR="00785A97">
        <w:rPr>
          <w:sz w:val="24"/>
          <w:szCs w:val="24"/>
          <w:lang w:val="en-GB"/>
        </w:rPr>
        <w:t xml:space="preserve"> </w:t>
      </w:r>
      <w:proofErr w:type="spellStart"/>
      <w:r w:rsidR="00D82747">
        <w:rPr>
          <w:sz w:val="24"/>
          <w:szCs w:val="24"/>
          <w:lang w:val="en-GB"/>
        </w:rPr>
        <w:t>tim</w:t>
      </w:r>
      <w:proofErr w:type="spellEnd"/>
      <w:r w:rsidR="00D82747">
        <w:rPr>
          <w:sz w:val="24"/>
          <w:szCs w:val="24"/>
          <w:lang w:val="en-GB"/>
        </w:rPr>
        <w:t xml:space="preserve"> PKM </w:t>
      </w:r>
      <w:proofErr w:type="spellStart"/>
      <w:r w:rsidR="00D82747">
        <w:rPr>
          <w:sz w:val="24"/>
          <w:szCs w:val="24"/>
          <w:lang w:val="en-GB"/>
        </w:rPr>
        <w:t>mencari</w:t>
      </w:r>
      <w:proofErr w:type="spellEnd"/>
      <w:r w:rsidR="00D82747">
        <w:rPr>
          <w:sz w:val="24"/>
          <w:szCs w:val="24"/>
          <w:lang w:val="en-GB"/>
        </w:rPr>
        <w:t xml:space="preserve"> </w:t>
      </w:r>
      <w:proofErr w:type="spellStart"/>
      <w:r w:rsidR="00D82747">
        <w:rPr>
          <w:sz w:val="24"/>
          <w:szCs w:val="24"/>
          <w:lang w:val="en-GB"/>
        </w:rPr>
        <w:t>penginapan</w:t>
      </w:r>
      <w:proofErr w:type="spellEnd"/>
      <w:r w:rsidR="00D82747">
        <w:rPr>
          <w:sz w:val="24"/>
          <w:szCs w:val="24"/>
          <w:lang w:val="en-GB"/>
        </w:rPr>
        <w:t>.</w:t>
      </w:r>
    </w:p>
    <w:p w14:paraId="6113BE07" w14:textId="08B8F8B2" w:rsidR="00015DBE" w:rsidRPr="007709D2" w:rsidRDefault="0084657D" w:rsidP="007E79D1">
      <w:pPr>
        <w:widowControl w:val="0"/>
        <w:autoSpaceDE w:val="0"/>
        <w:autoSpaceDN w:val="0"/>
        <w:spacing w:line="360" w:lineRule="auto"/>
        <w:ind w:right="521" w:firstLine="491"/>
        <w:jc w:val="both"/>
        <w:rPr>
          <w:b/>
          <w:sz w:val="24"/>
          <w:szCs w:val="24"/>
        </w:rPr>
      </w:pPr>
      <w:proofErr w:type="spellStart"/>
      <w:r w:rsidRPr="00B7102D">
        <w:rPr>
          <w:color w:val="000000"/>
          <w:sz w:val="24"/>
          <w:szCs w:val="24"/>
          <w:lang w:val="en-ID" w:eastAsia="en-ID"/>
        </w:rPr>
        <w:t>Sementara</w:t>
      </w:r>
      <w:proofErr w:type="spellEnd"/>
      <w:r w:rsidRPr="00B7102D">
        <w:rPr>
          <w:color w:val="000000"/>
          <w:sz w:val="24"/>
          <w:szCs w:val="24"/>
          <w:lang w:val="en-ID" w:eastAsia="en-ID"/>
        </w:rPr>
        <w:t xml:space="preserve"> </w:t>
      </w:r>
      <w:proofErr w:type="spellStart"/>
      <w:r w:rsidRPr="00B7102D">
        <w:rPr>
          <w:color w:val="000000"/>
          <w:sz w:val="24"/>
          <w:szCs w:val="24"/>
          <w:lang w:val="en-ID" w:eastAsia="en-ID"/>
        </w:rPr>
        <w:t>itu</w:t>
      </w:r>
      <w:proofErr w:type="spellEnd"/>
      <w:r w:rsidRPr="00B7102D">
        <w:rPr>
          <w:color w:val="000000"/>
          <w:sz w:val="24"/>
          <w:szCs w:val="24"/>
          <w:lang w:val="en-ID" w:eastAsia="en-ID"/>
        </w:rPr>
        <w:t xml:space="preserve">, </w:t>
      </w:r>
      <w:r w:rsidR="00F559B6">
        <w:rPr>
          <w:color w:val="000000"/>
          <w:sz w:val="24"/>
          <w:szCs w:val="24"/>
          <w:lang w:eastAsia="en-ID"/>
        </w:rPr>
        <w:fldChar w:fldCharType="begin" w:fldLock="1"/>
      </w:r>
      <w:r w:rsidR="00F559B6">
        <w:rPr>
          <w:color w:val="000000"/>
          <w:sz w:val="24"/>
          <w:szCs w:val="24"/>
          <w:lang w:eastAsia="en-ID"/>
        </w:rPr>
        <w:instrText>ADDIN CSL_CITATION {"citationItems":[{"id":"ITEM-1","itemData":{"abstract":"Ketidakadilan dalam Kesetaraan Gender yang membudaya adalah suatu keadaan didalam kehidupan sosial Masyarakat yang dimana, Gender atau Laki-laki dan Perempuan mengalami suatu ketidakadilan terutama dalam perempuan. Yang nyatanya Perempuan diibaratkan sedemikian rupa sehingga hak dan keadilannya tidak nampak dalam kehidupan dimasyarakat. Pandangan-pandangan Masyarakat tentang perempuan mengalami kesenjangan gender. Namun, dalam hukum yang diatur dalam Negara bahwasannya, dalam Perlindungan terhadap anak dan perempuan, merupakan hak asasi yang harus diperoleh. Sehubungan dengan hal ini, Pasal 27 ayat (1) UUD 1945 menentukan bahwa setiap warga negara bersamaan kedudukannya di dalam hukum dan pemerintahan dan wajib menjunjung hukum dan pemerintahan itu dengan tidak ada kecualinya. Pernyataan dari pasal tersebut, menunjukkan tidak ada perbedaan kedudukan di dalam hukum dan pemerintahan bagi semua warga negara, baik wanita, pria, dewasa dan anak-anak dalam mendapat perlindungan hukum.","author":[{"dropping-particle":"","family":"Abidin","given":"Bunga Febriyanti","non-dropping-particle":"","parse-names":false,"suffix":""},{"dropping-particle":"","family":"Bulqis","given":"Sitti Indra","non-dropping-particle":"","parse-names":false,"suffix":""},{"dropping-particle":"","family":"Valensi","given":"Andi Sahda","non-dropping-particle":"","parse-names":false,"suffix":""},{"dropping-particle":"","family":"Abidin","given":"Andi Wulandari","non-dropping-particle":"","parse-names":false,"suffix":""},{"dropping-particle":"","family":"Amalia","given":"Marhena Fitra","non-dropping-particle":"","parse-names":false,"suffix":""}],"container-title":"ResearchGate","id":"ITEM-1","issue":"December","issued":{"date-parts":[["2018"]]},"title":"Ketidakadilan Kesetaraan Gender yang Membudaya","type":"article-journal"},"uris":["http://www.mendeley.com/documents/?uuid=62475abe-df61-33d2-8b07-ed79ff6b08ce"]}],"mendeley":{"formattedCitation":"(Abidin et al., 2018)","plainTextFormattedCitation":"(Abidin et al., 2018)","previouslyFormattedCitation":"(Abidin et al., 2018)"},"properties":{"noteIndex":0},"schema":"https://github.com/citation-style-language/schema/raw/master/csl-citation.json"}</w:instrText>
      </w:r>
      <w:r w:rsidR="00F559B6">
        <w:rPr>
          <w:color w:val="000000"/>
          <w:sz w:val="24"/>
          <w:szCs w:val="24"/>
          <w:lang w:eastAsia="en-ID"/>
        </w:rPr>
        <w:fldChar w:fldCharType="separate"/>
      </w:r>
      <w:r w:rsidR="00F559B6" w:rsidRPr="00DF578D">
        <w:rPr>
          <w:noProof/>
          <w:color w:val="000000"/>
          <w:sz w:val="24"/>
          <w:szCs w:val="24"/>
          <w:lang w:eastAsia="en-ID"/>
        </w:rPr>
        <w:t>(Abidin et al., 2018)</w:t>
      </w:r>
      <w:r w:rsidR="00F559B6">
        <w:rPr>
          <w:color w:val="000000"/>
          <w:sz w:val="24"/>
          <w:szCs w:val="24"/>
          <w:lang w:eastAsia="en-ID"/>
        </w:rPr>
        <w:fldChar w:fldCharType="end"/>
      </w:r>
      <w:r w:rsidR="007E79D1">
        <w:rPr>
          <w:color w:val="000000"/>
          <w:sz w:val="24"/>
          <w:szCs w:val="24"/>
          <w:lang w:eastAsia="en-ID"/>
        </w:rPr>
        <w:t xml:space="preserve"> </w:t>
      </w:r>
      <w:proofErr w:type="spellStart"/>
      <w:r w:rsidR="007E79D1">
        <w:rPr>
          <w:color w:val="000000"/>
          <w:sz w:val="24"/>
          <w:szCs w:val="24"/>
          <w:lang w:eastAsia="en-ID"/>
        </w:rPr>
        <w:t>menyatakan</w:t>
      </w:r>
      <w:proofErr w:type="spellEnd"/>
      <w:r w:rsidR="007E79D1">
        <w:rPr>
          <w:color w:val="000000"/>
          <w:sz w:val="24"/>
          <w:szCs w:val="24"/>
          <w:lang w:eastAsia="en-ID"/>
        </w:rPr>
        <w:t xml:space="preserve"> </w:t>
      </w:r>
      <w:proofErr w:type="spellStart"/>
      <w:r w:rsidR="007E79D1">
        <w:rPr>
          <w:color w:val="000000"/>
          <w:sz w:val="24"/>
          <w:szCs w:val="24"/>
          <w:lang w:eastAsia="en-ID"/>
        </w:rPr>
        <w:t>bahwa</w:t>
      </w:r>
      <w:proofErr w:type="spellEnd"/>
      <w:r w:rsidR="007E79D1">
        <w:rPr>
          <w:color w:val="000000"/>
          <w:sz w:val="24"/>
          <w:szCs w:val="24"/>
          <w:lang w:eastAsia="en-ID"/>
        </w:rPr>
        <w:t xml:space="preserve"> </w:t>
      </w:r>
      <w:proofErr w:type="spellStart"/>
      <w:r w:rsidRPr="00B7102D">
        <w:rPr>
          <w:color w:val="000000"/>
          <w:sz w:val="24"/>
          <w:szCs w:val="24"/>
          <w:lang w:val="en-ID" w:eastAsia="en-ID"/>
        </w:rPr>
        <w:t>tujuan</w:t>
      </w:r>
      <w:proofErr w:type="spellEnd"/>
      <w:r w:rsidRPr="00B7102D">
        <w:rPr>
          <w:color w:val="000000"/>
          <w:sz w:val="24"/>
          <w:szCs w:val="24"/>
          <w:lang w:val="en-ID" w:eastAsia="en-ID"/>
        </w:rPr>
        <w:t xml:space="preserve"> </w:t>
      </w:r>
      <w:proofErr w:type="spellStart"/>
      <w:r w:rsidRPr="00B7102D">
        <w:rPr>
          <w:color w:val="000000"/>
          <w:sz w:val="24"/>
          <w:szCs w:val="24"/>
          <w:lang w:eastAsia="en-ID"/>
        </w:rPr>
        <w:t>pencegahan</w:t>
      </w:r>
      <w:proofErr w:type="spellEnd"/>
      <w:r w:rsidRPr="00B7102D">
        <w:rPr>
          <w:color w:val="000000"/>
          <w:sz w:val="24"/>
          <w:szCs w:val="24"/>
          <w:lang w:eastAsia="en-ID"/>
        </w:rPr>
        <w:t xml:space="preserve"> </w:t>
      </w:r>
      <w:proofErr w:type="spellStart"/>
      <w:r w:rsidRPr="00B7102D">
        <w:rPr>
          <w:color w:val="000000"/>
          <w:sz w:val="24"/>
          <w:szCs w:val="24"/>
          <w:lang w:eastAsia="en-ID"/>
        </w:rPr>
        <w:t>perkawinan</w:t>
      </w:r>
      <w:proofErr w:type="spellEnd"/>
      <w:r w:rsidRPr="00B7102D">
        <w:rPr>
          <w:color w:val="000000"/>
          <w:sz w:val="24"/>
          <w:szCs w:val="24"/>
          <w:lang w:eastAsia="en-ID"/>
        </w:rPr>
        <w:t xml:space="preserve"> </w:t>
      </w:r>
      <w:proofErr w:type="spellStart"/>
      <w:r w:rsidRPr="00B7102D">
        <w:rPr>
          <w:color w:val="000000"/>
          <w:sz w:val="24"/>
          <w:szCs w:val="24"/>
          <w:lang w:eastAsia="en-ID"/>
        </w:rPr>
        <w:t>anak</w:t>
      </w:r>
      <w:proofErr w:type="spellEnd"/>
      <w:r w:rsidRPr="00B7102D">
        <w:rPr>
          <w:color w:val="000000"/>
          <w:sz w:val="24"/>
          <w:szCs w:val="24"/>
          <w:lang w:eastAsia="en-ID"/>
        </w:rPr>
        <w:t xml:space="preserve"> </w:t>
      </w:r>
      <w:proofErr w:type="spellStart"/>
      <w:r w:rsidRPr="00B7102D">
        <w:rPr>
          <w:color w:val="000000"/>
          <w:sz w:val="24"/>
          <w:szCs w:val="24"/>
          <w:lang w:val="en-ID" w:eastAsia="en-ID"/>
        </w:rPr>
        <w:t>diantaranya</w:t>
      </w:r>
      <w:proofErr w:type="spellEnd"/>
      <w:r w:rsidRPr="00B7102D">
        <w:rPr>
          <w:color w:val="000000"/>
          <w:sz w:val="24"/>
          <w:szCs w:val="24"/>
          <w:lang w:val="en-ID" w:eastAsia="en-ID"/>
        </w:rPr>
        <w:t xml:space="preserve"> </w:t>
      </w:r>
      <w:proofErr w:type="spellStart"/>
      <w:r w:rsidRPr="00B7102D">
        <w:rPr>
          <w:color w:val="000000"/>
          <w:sz w:val="24"/>
          <w:szCs w:val="24"/>
          <w:lang w:val="en-ID" w:eastAsia="en-ID"/>
        </w:rPr>
        <w:t>ialah</w:t>
      </w:r>
      <w:proofErr w:type="spellEnd"/>
      <w:r w:rsidRPr="00B7102D">
        <w:rPr>
          <w:color w:val="000000"/>
          <w:sz w:val="24"/>
          <w:szCs w:val="24"/>
          <w:lang w:val="en-ID" w:eastAsia="en-ID"/>
        </w:rPr>
        <w:t xml:space="preserve"> </w:t>
      </w:r>
      <w:proofErr w:type="spellStart"/>
      <w:r w:rsidRPr="00B7102D">
        <w:rPr>
          <w:color w:val="000000"/>
          <w:sz w:val="24"/>
          <w:szCs w:val="24"/>
          <w:lang w:val="en-ID" w:eastAsia="en-ID"/>
        </w:rPr>
        <w:t>mempertahankan</w:t>
      </w:r>
      <w:proofErr w:type="spellEnd"/>
      <w:r w:rsidRPr="00B7102D">
        <w:rPr>
          <w:color w:val="000000"/>
          <w:sz w:val="24"/>
          <w:szCs w:val="24"/>
          <w:lang w:val="en-ID" w:eastAsia="en-ID"/>
        </w:rPr>
        <w:t xml:space="preserve"> </w:t>
      </w:r>
      <w:proofErr w:type="spellStart"/>
      <w:r w:rsidRPr="00B7102D">
        <w:rPr>
          <w:color w:val="000000"/>
          <w:sz w:val="24"/>
          <w:szCs w:val="24"/>
          <w:lang w:eastAsia="en-ID"/>
        </w:rPr>
        <w:t>hak</w:t>
      </w:r>
      <w:proofErr w:type="spellEnd"/>
      <w:r w:rsidR="00BE4F2E">
        <w:rPr>
          <w:color w:val="000000"/>
          <w:sz w:val="24"/>
          <w:szCs w:val="24"/>
          <w:lang w:val="id-ID" w:eastAsia="en-ID"/>
        </w:rPr>
        <w:t>-</w:t>
      </w:r>
      <w:proofErr w:type="spellStart"/>
      <w:r w:rsidRPr="00B7102D">
        <w:rPr>
          <w:color w:val="000000"/>
          <w:sz w:val="24"/>
          <w:szCs w:val="24"/>
          <w:lang w:eastAsia="en-ID"/>
        </w:rPr>
        <w:t>hak</w:t>
      </w:r>
      <w:proofErr w:type="spellEnd"/>
      <w:r w:rsidRPr="00B7102D">
        <w:rPr>
          <w:color w:val="000000"/>
          <w:sz w:val="24"/>
          <w:szCs w:val="24"/>
          <w:lang w:eastAsia="en-ID"/>
        </w:rPr>
        <w:t xml:space="preserve"> </w:t>
      </w:r>
      <w:proofErr w:type="spellStart"/>
      <w:r w:rsidRPr="00B7102D">
        <w:rPr>
          <w:color w:val="000000"/>
          <w:sz w:val="24"/>
          <w:szCs w:val="24"/>
          <w:lang w:eastAsia="en-ID"/>
        </w:rPr>
        <w:t>dasar</w:t>
      </w:r>
      <w:proofErr w:type="spellEnd"/>
      <w:r w:rsidRPr="00B7102D">
        <w:rPr>
          <w:color w:val="000000"/>
          <w:sz w:val="24"/>
          <w:szCs w:val="24"/>
          <w:lang w:eastAsia="en-ID"/>
        </w:rPr>
        <w:t xml:space="preserve"> dan </w:t>
      </w:r>
      <w:proofErr w:type="spellStart"/>
      <w:r w:rsidRPr="00B7102D">
        <w:rPr>
          <w:color w:val="000000"/>
          <w:sz w:val="24"/>
          <w:szCs w:val="24"/>
          <w:lang w:eastAsia="en-ID"/>
        </w:rPr>
        <w:t>hak</w:t>
      </w:r>
      <w:proofErr w:type="spellEnd"/>
      <w:r w:rsidRPr="00B7102D">
        <w:rPr>
          <w:color w:val="000000"/>
          <w:sz w:val="24"/>
          <w:szCs w:val="24"/>
          <w:lang w:eastAsia="en-ID"/>
        </w:rPr>
        <w:t xml:space="preserve"> </w:t>
      </w:r>
      <w:proofErr w:type="spellStart"/>
      <w:r w:rsidRPr="00B7102D">
        <w:rPr>
          <w:color w:val="000000"/>
          <w:sz w:val="24"/>
          <w:szCs w:val="24"/>
          <w:lang w:eastAsia="en-ID"/>
        </w:rPr>
        <w:t>konstitusional</w:t>
      </w:r>
      <w:proofErr w:type="spellEnd"/>
      <w:r w:rsidRPr="00B7102D">
        <w:rPr>
          <w:color w:val="000000"/>
          <w:sz w:val="24"/>
          <w:szCs w:val="24"/>
          <w:lang w:eastAsia="en-ID"/>
        </w:rPr>
        <w:t xml:space="preserve"> </w:t>
      </w:r>
      <w:proofErr w:type="spellStart"/>
      <w:r w:rsidRPr="00B7102D">
        <w:rPr>
          <w:color w:val="000000"/>
          <w:sz w:val="24"/>
          <w:szCs w:val="24"/>
          <w:lang w:eastAsia="en-ID"/>
        </w:rPr>
        <w:t>anak</w:t>
      </w:r>
      <w:proofErr w:type="spellEnd"/>
      <w:r w:rsidR="00BE4F2E">
        <w:rPr>
          <w:color w:val="000000"/>
          <w:sz w:val="24"/>
          <w:szCs w:val="24"/>
          <w:lang w:val="id-ID" w:eastAsia="en-ID"/>
        </w:rPr>
        <w:t xml:space="preserve"> </w:t>
      </w:r>
      <w:r w:rsidRPr="00B7102D">
        <w:rPr>
          <w:color w:val="000000"/>
          <w:sz w:val="24"/>
          <w:szCs w:val="24"/>
          <w:lang w:eastAsia="en-ID"/>
        </w:rPr>
        <w:t xml:space="preserve"> agar </w:t>
      </w:r>
      <w:proofErr w:type="spellStart"/>
      <w:r w:rsidRPr="00B7102D">
        <w:rPr>
          <w:color w:val="000000"/>
          <w:sz w:val="24"/>
          <w:szCs w:val="24"/>
          <w:lang w:eastAsia="en-ID"/>
        </w:rPr>
        <w:t>dapat</w:t>
      </w:r>
      <w:proofErr w:type="spellEnd"/>
      <w:r w:rsidRPr="00B7102D">
        <w:rPr>
          <w:color w:val="000000"/>
          <w:sz w:val="24"/>
          <w:szCs w:val="24"/>
          <w:lang w:eastAsia="en-ID"/>
        </w:rPr>
        <w:t xml:space="preserve"> </w:t>
      </w:r>
      <w:proofErr w:type="spellStart"/>
      <w:r w:rsidRPr="00B7102D">
        <w:rPr>
          <w:color w:val="000000"/>
          <w:sz w:val="24"/>
          <w:szCs w:val="24"/>
          <w:lang w:eastAsia="en-ID"/>
        </w:rPr>
        <w:t>mengenyam</w:t>
      </w:r>
      <w:proofErr w:type="spellEnd"/>
      <w:r w:rsidRPr="00B7102D">
        <w:rPr>
          <w:color w:val="000000"/>
          <w:sz w:val="24"/>
          <w:szCs w:val="24"/>
          <w:lang w:eastAsia="en-ID"/>
        </w:rPr>
        <w:t xml:space="preserve"> </w:t>
      </w:r>
      <w:proofErr w:type="spellStart"/>
      <w:r w:rsidRPr="00B7102D">
        <w:rPr>
          <w:color w:val="000000"/>
          <w:sz w:val="24"/>
          <w:szCs w:val="24"/>
          <w:lang w:eastAsia="en-ID"/>
        </w:rPr>
        <w:t>pendidikan</w:t>
      </w:r>
      <w:proofErr w:type="spellEnd"/>
      <w:r w:rsidRPr="00B7102D">
        <w:rPr>
          <w:color w:val="000000"/>
          <w:sz w:val="24"/>
          <w:szCs w:val="24"/>
          <w:lang w:eastAsia="en-ID"/>
        </w:rPr>
        <w:t xml:space="preserve"> </w:t>
      </w:r>
      <w:proofErr w:type="spellStart"/>
      <w:r w:rsidRPr="00B7102D">
        <w:rPr>
          <w:color w:val="000000"/>
          <w:sz w:val="24"/>
          <w:szCs w:val="24"/>
          <w:lang w:eastAsia="en-ID"/>
        </w:rPr>
        <w:t>tanpa</w:t>
      </w:r>
      <w:proofErr w:type="spellEnd"/>
      <w:r w:rsidRPr="00B7102D">
        <w:rPr>
          <w:color w:val="000000"/>
          <w:sz w:val="24"/>
          <w:szCs w:val="24"/>
          <w:lang w:eastAsia="en-ID"/>
        </w:rPr>
        <w:t xml:space="preserve"> </w:t>
      </w:r>
      <w:proofErr w:type="spellStart"/>
      <w:r w:rsidRPr="00B7102D">
        <w:rPr>
          <w:color w:val="000000"/>
          <w:sz w:val="24"/>
          <w:szCs w:val="24"/>
          <w:lang w:eastAsia="en-ID"/>
        </w:rPr>
        <w:t>adanya</w:t>
      </w:r>
      <w:proofErr w:type="spellEnd"/>
      <w:r w:rsidRPr="00B7102D">
        <w:rPr>
          <w:color w:val="000000"/>
          <w:sz w:val="24"/>
          <w:szCs w:val="24"/>
          <w:lang w:eastAsia="en-ID"/>
        </w:rPr>
        <w:t xml:space="preserve"> </w:t>
      </w:r>
      <w:proofErr w:type="spellStart"/>
      <w:r w:rsidRPr="00B7102D">
        <w:rPr>
          <w:color w:val="000000"/>
          <w:sz w:val="24"/>
          <w:szCs w:val="24"/>
          <w:lang w:eastAsia="en-ID"/>
        </w:rPr>
        <w:t>kendala</w:t>
      </w:r>
      <w:proofErr w:type="spellEnd"/>
      <w:r w:rsidRPr="00B7102D">
        <w:rPr>
          <w:color w:val="000000"/>
          <w:sz w:val="24"/>
          <w:szCs w:val="24"/>
          <w:lang w:eastAsia="en-ID"/>
        </w:rPr>
        <w:t xml:space="preserve"> yang </w:t>
      </w:r>
      <w:proofErr w:type="spellStart"/>
      <w:r w:rsidRPr="00B7102D">
        <w:rPr>
          <w:color w:val="000000"/>
          <w:sz w:val="24"/>
          <w:szCs w:val="24"/>
          <w:lang w:eastAsia="en-ID"/>
        </w:rPr>
        <w:t>berarti</w:t>
      </w:r>
      <w:proofErr w:type="spellEnd"/>
      <w:r w:rsidRPr="00B7102D">
        <w:rPr>
          <w:color w:val="000000"/>
          <w:sz w:val="24"/>
          <w:szCs w:val="24"/>
          <w:lang w:eastAsia="en-ID"/>
        </w:rPr>
        <w:t>.</w:t>
      </w:r>
      <w:r w:rsidRPr="00B7102D">
        <w:rPr>
          <w:sz w:val="24"/>
          <w:szCs w:val="24"/>
        </w:rPr>
        <w:t xml:space="preserve"> Nilai-</w:t>
      </w:r>
      <w:proofErr w:type="spellStart"/>
      <w:r w:rsidRPr="00B7102D">
        <w:rPr>
          <w:sz w:val="24"/>
          <w:szCs w:val="24"/>
        </w:rPr>
        <w:t>nilai</w:t>
      </w:r>
      <w:proofErr w:type="spellEnd"/>
      <w:r w:rsidRPr="00B7102D">
        <w:rPr>
          <w:sz w:val="24"/>
          <w:szCs w:val="24"/>
        </w:rPr>
        <w:t xml:space="preserve"> </w:t>
      </w:r>
      <w:proofErr w:type="spellStart"/>
      <w:r w:rsidRPr="00B7102D">
        <w:rPr>
          <w:sz w:val="24"/>
          <w:szCs w:val="24"/>
        </w:rPr>
        <w:t>inilah</w:t>
      </w:r>
      <w:proofErr w:type="spellEnd"/>
      <w:r w:rsidRPr="00B7102D">
        <w:rPr>
          <w:sz w:val="24"/>
          <w:szCs w:val="24"/>
        </w:rPr>
        <w:t xml:space="preserve"> y</w:t>
      </w:r>
      <w:r w:rsidR="003E6117">
        <w:rPr>
          <w:sz w:val="24"/>
          <w:szCs w:val="24"/>
        </w:rPr>
        <w:t xml:space="preserve">ang </w:t>
      </w:r>
      <w:proofErr w:type="spellStart"/>
      <w:r w:rsidR="003E6117">
        <w:rPr>
          <w:sz w:val="24"/>
          <w:szCs w:val="24"/>
        </w:rPr>
        <w:t>akan</w:t>
      </w:r>
      <w:proofErr w:type="spellEnd"/>
      <w:r w:rsidR="003E6117">
        <w:rPr>
          <w:sz w:val="24"/>
          <w:szCs w:val="24"/>
        </w:rPr>
        <w:t xml:space="preserve"> </w:t>
      </w:r>
      <w:proofErr w:type="spellStart"/>
      <w:r w:rsidR="003E6117">
        <w:rPr>
          <w:sz w:val="24"/>
          <w:szCs w:val="24"/>
        </w:rPr>
        <w:t>disampaikan</w:t>
      </w:r>
      <w:proofErr w:type="spellEnd"/>
      <w:r w:rsidR="003E6117">
        <w:rPr>
          <w:sz w:val="24"/>
          <w:szCs w:val="24"/>
        </w:rPr>
        <w:t xml:space="preserve"> pa</w:t>
      </w:r>
      <w:r w:rsidR="003E6117">
        <w:rPr>
          <w:sz w:val="24"/>
          <w:szCs w:val="24"/>
          <w:lang w:val="id-ID"/>
        </w:rPr>
        <w:t>da saat pelaksanaan</w:t>
      </w:r>
      <w:r w:rsidR="007E79D1">
        <w:rPr>
          <w:sz w:val="24"/>
          <w:szCs w:val="24"/>
        </w:rPr>
        <w:t>, agar</w:t>
      </w:r>
      <w:r w:rsidRPr="00B7102D">
        <w:rPr>
          <w:sz w:val="24"/>
          <w:szCs w:val="24"/>
        </w:rPr>
        <w:t xml:space="preserve"> </w:t>
      </w:r>
      <w:proofErr w:type="spellStart"/>
      <w:r w:rsidRPr="00B7102D">
        <w:rPr>
          <w:sz w:val="24"/>
          <w:szCs w:val="24"/>
        </w:rPr>
        <w:t>menjadi</w:t>
      </w:r>
      <w:proofErr w:type="spellEnd"/>
      <w:r w:rsidRPr="00B7102D">
        <w:rPr>
          <w:sz w:val="24"/>
          <w:szCs w:val="24"/>
        </w:rPr>
        <w:t xml:space="preserve"> </w:t>
      </w:r>
      <w:proofErr w:type="spellStart"/>
      <w:r w:rsidRPr="00B7102D">
        <w:rPr>
          <w:sz w:val="24"/>
          <w:szCs w:val="24"/>
        </w:rPr>
        <w:t>ujung</w:t>
      </w:r>
      <w:proofErr w:type="spellEnd"/>
      <w:r w:rsidRPr="00B7102D">
        <w:rPr>
          <w:sz w:val="24"/>
          <w:szCs w:val="24"/>
        </w:rPr>
        <w:t xml:space="preserve"> </w:t>
      </w:r>
      <w:proofErr w:type="spellStart"/>
      <w:r w:rsidRPr="00B7102D">
        <w:rPr>
          <w:sz w:val="24"/>
          <w:szCs w:val="24"/>
        </w:rPr>
        <w:t>tombak</w:t>
      </w:r>
      <w:proofErr w:type="spellEnd"/>
      <w:r w:rsidRPr="00B7102D">
        <w:rPr>
          <w:sz w:val="24"/>
          <w:szCs w:val="24"/>
        </w:rPr>
        <w:t xml:space="preserve"> </w:t>
      </w:r>
      <w:proofErr w:type="spellStart"/>
      <w:r w:rsidRPr="00B7102D">
        <w:rPr>
          <w:sz w:val="24"/>
          <w:szCs w:val="24"/>
        </w:rPr>
        <w:t>pencegahan</w:t>
      </w:r>
      <w:proofErr w:type="spellEnd"/>
      <w:r w:rsidRPr="00B7102D">
        <w:rPr>
          <w:sz w:val="24"/>
          <w:szCs w:val="24"/>
        </w:rPr>
        <w:t xml:space="preserve"> dan </w:t>
      </w:r>
      <w:proofErr w:type="spellStart"/>
      <w:r w:rsidRPr="00B7102D">
        <w:rPr>
          <w:sz w:val="24"/>
          <w:szCs w:val="24"/>
        </w:rPr>
        <w:t>penurunan</w:t>
      </w:r>
      <w:proofErr w:type="spellEnd"/>
      <w:r w:rsidRPr="00B7102D">
        <w:rPr>
          <w:sz w:val="24"/>
          <w:szCs w:val="24"/>
        </w:rPr>
        <w:t xml:space="preserve"> </w:t>
      </w:r>
      <w:proofErr w:type="spellStart"/>
      <w:r w:rsidRPr="00B7102D">
        <w:rPr>
          <w:sz w:val="24"/>
          <w:szCs w:val="24"/>
        </w:rPr>
        <w:t>angka</w:t>
      </w:r>
      <w:proofErr w:type="spellEnd"/>
      <w:r w:rsidRPr="00B7102D">
        <w:rPr>
          <w:sz w:val="24"/>
          <w:szCs w:val="24"/>
        </w:rPr>
        <w:t xml:space="preserve"> </w:t>
      </w:r>
      <w:proofErr w:type="spellStart"/>
      <w:r w:rsidRPr="00B7102D">
        <w:rPr>
          <w:sz w:val="24"/>
          <w:szCs w:val="24"/>
        </w:rPr>
        <w:t>perkawinan</w:t>
      </w:r>
      <w:proofErr w:type="spellEnd"/>
      <w:r w:rsidRPr="00B7102D">
        <w:rPr>
          <w:sz w:val="24"/>
          <w:szCs w:val="24"/>
        </w:rPr>
        <w:t xml:space="preserve"> </w:t>
      </w:r>
      <w:proofErr w:type="spellStart"/>
      <w:r w:rsidRPr="00B7102D">
        <w:rPr>
          <w:sz w:val="24"/>
          <w:szCs w:val="24"/>
        </w:rPr>
        <w:t>anak</w:t>
      </w:r>
      <w:proofErr w:type="spellEnd"/>
      <w:r w:rsidRPr="00B7102D">
        <w:rPr>
          <w:sz w:val="24"/>
          <w:szCs w:val="24"/>
        </w:rPr>
        <w:t>.</w:t>
      </w:r>
    </w:p>
    <w:p w14:paraId="0107A672" w14:textId="1D890A14" w:rsidR="00785A97" w:rsidRDefault="00785A97" w:rsidP="00AB41EF">
      <w:pPr>
        <w:pStyle w:val="BodyText"/>
        <w:ind w:firstLine="0"/>
        <w:rPr>
          <w:bCs/>
          <w:sz w:val="24"/>
          <w:szCs w:val="24"/>
        </w:rPr>
      </w:pPr>
    </w:p>
    <w:p w14:paraId="2D54709E" w14:textId="77777777" w:rsidR="00785A97" w:rsidRDefault="00785A97" w:rsidP="00AB41EF">
      <w:pPr>
        <w:pStyle w:val="BodyText"/>
        <w:ind w:firstLine="0"/>
        <w:rPr>
          <w:bCs/>
          <w:sz w:val="24"/>
          <w:szCs w:val="24"/>
        </w:rPr>
      </w:pPr>
    </w:p>
    <w:p w14:paraId="6A342BB6" w14:textId="77777777" w:rsidR="00AA1C1E" w:rsidRPr="00B7102D" w:rsidRDefault="00344819" w:rsidP="00335B6E">
      <w:pPr>
        <w:pStyle w:val="BodyText"/>
        <w:ind w:firstLine="0"/>
        <w:rPr>
          <w:b/>
          <w:sz w:val="24"/>
          <w:szCs w:val="24"/>
          <w:lang w:val="id-ID"/>
        </w:rPr>
      </w:pPr>
      <w:r w:rsidRPr="00B7102D">
        <w:rPr>
          <w:b/>
          <w:sz w:val="24"/>
          <w:szCs w:val="24"/>
          <w:lang w:val="id-ID"/>
        </w:rPr>
        <w:t>SIMPULAN</w:t>
      </w:r>
    </w:p>
    <w:p w14:paraId="69D22E3B" w14:textId="1E09C9C9" w:rsidR="00383AFF" w:rsidRDefault="00383AFF" w:rsidP="00383AFF">
      <w:pPr>
        <w:pStyle w:val="BodyText"/>
        <w:ind w:firstLine="720"/>
        <w:rPr>
          <w:sz w:val="24"/>
          <w:szCs w:val="24"/>
          <w:lang w:val="en-GB"/>
        </w:rPr>
      </w:pPr>
      <w:r>
        <w:rPr>
          <w:sz w:val="24"/>
          <w:szCs w:val="24"/>
          <w:lang w:val="en-GB"/>
        </w:rPr>
        <w:t xml:space="preserve">Kesimpulan </w:t>
      </w:r>
      <w:proofErr w:type="spellStart"/>
      <w:r>
        <w:rPr>
          <w:sz w:val="24"/>
          <w:szCs w:val="24"/>
          <w:lang w:val="en-GB"/>
        </w:rPr>
        <w:t>dari</w:t>
      </w:r>
      <w:proofErr w:type="spellEnd"/>
      <w:r>
        <w:rPr>
          <w:sz w:val="24"/>
          <w:szCs w:val="24"/>
          <w:lang w:val="en-GB"/>
        </w:rPr>
        <w:t xml:space="preserve"> </w:t>
      </w:r>
      <w:proofErr w:type="spellStart"/>
      <w:r>
        <w:rPr>
          <w:sz w:val="24"/>
          <w:szCs w:val="24"/>
          <w:lang w:val="en-GB"/>
        </w:rPr>
        <w:t>kegiatan</w:t>
      </w:r>
      <w:proofErr w:type="spellEnd"/>
      <w:r w:rsidR="007E79D1">
        <w:rPr>
          <w:sz w:val="24"/>
          <w:szCs w:val="24"/>
          <w:lang w:val="en-GB"/>
        </w:rPr>
        <w:t xml:space="preserve"> </w:t>
      </w:r>
      <w:proofErr w:type="spellStart"/>
      <w:r w:rsidR="007E79D1">
        <w:rPr>
          <w:sz w:val="24"/>
          <w:szCs w:val="24"/>
          <w:lang w:val="en-GB"/>
        </w:rPr>
        <w:t>yaitu</w:t>
      </w:r>
      <w:proofErr w:type="spellEnd"/>
      <w:r>
        <w:rPr>
          <w:sz w:val="24"/>
          <w:szCs w:val="24"/>
          <w:lang w:val="en-GB"/>
        </w:rPr>
        <w:t xml:space="preserve">, </w:t>
      </w:r>
      <w:proofErr w:type="spellStart"/>
      <w:r>
        <w:rPr>
          <w:sz w:val="24"/>
          <w:szCs w:val="24"/>
          <w:lang w:val="en-GB"/>
        </w:rPr>
        <w:t>tim</w:t>
      </w:r>
      <w:proofErr w:type="spellEnd"/>
      <w:r>
        <w:rPr>
          <w:sz w:val="24"/>
          <w:szCs w:val="24"/>
          <w:lang w:val="en-GB"/>
        </w:rPr>
        <w:t xml:space="preserve"> PKM </w:t>
      </w:r>
      <w:proofErr w:type="spellStart"/>
      <w:r>
        <w:rPr>
          <w:sz w:val="24"/>
          <w:szCs w:val="24"/>
          <w:lang w:val="en-GB"/>
        </w:rPr>
        <w:t>mengetahui</w:t>
      </w:r>
      <w:proofErr w:type="spellEnd"/>
      <w:r>
        <w:rPr>
          <w:sz w:val="24"/>
          <w:szCs w:val="24"/>
          <w:lang w:val="en-GB"/>
        </w:rPr>
        <w:t xml:space="preserve"> </w:t>
      </w:r>
      <w:proofErr w:type="spellStart"/>
      <w:r>
        <w:rPr>
          <w:sz w:val="24"/>
          <w:szCs w:val="24"/>
          <w:lang w:val="en-GB"/>
        </w:rPr>
        <w:t>bahwa</w:t>
      </w:r>
      <w:proofErr w:type="spellEnd"/>
      <w:r>
        <w:rPr>
          <w:sz w:val="24"/>
          <w:szCs w:val="24"/>
          <w:lang w:val="en-GB"/>
        </w:rPr>
        <w:t xml:space="preserve"> </w:t>
      </w:r>
      <w:proofErr w:type="spellStart"/>
      <w:r>
        <w:rPr>
          <w:sz w:val="24"/>
          <w:szCs w:val="24"/>
          <w:lang w:val="en-GB"/>
        </w:rPr>
        <w:t>kurangnya</w:t>
      </w:r>
      <w:proofErr w:type="spellEnd"/>
      <w:r>
        <w:rPr>
          <w:sz w:val="24"/>
          <w:szCs w:val="24"/>
          <w:lang w:val="en-GB"/>
        </w:rPr>
        <w:t xml:space="preserve"> </w:t>
      </w:r>
      <w:proofErr w:type="spellStart"/>
      <w:r>
        <w:rPr>
          <w:sz w:val="24"/>
          <w:szCs w:val="24"/>
          <w:lang w:val="en-GB"/>
        </w:rPr>
        <w:t>pemahaman</w:t>
      </w:r>
      <w:proofErr w:type="spellEnd"/>
      <w:r>
        <w:rPr>
          <w:sz w:val="24"/>
          <w:szCs w:val="24"/>
          <w:lang w:val="en-GB"/>
        </w:rPr>
        <w:t xml:space="preserve"> orang </w:t>
      </w:r>
      <w:proofErr w:type="spellStart"/>
      <w:r>
        <w:rPr>
          <w:sz w:val="24"/>
          <w:szCs w:val="24"/>
          <w:lang w:val="en-GB"/>
        </w:rPr>
        <w:t>tua</w:t>
      </w:r>
      <w:proofErr w:type="spellEnd"/>
      <w:r>
        <w:rPr>
          <w:sz w:val="24"/>
          <w:szCs w:val="24"/>
          <w:lang w:val="en-GB"/>
        </w:rPr>
        <w:t xml:space="preserve"> </w:t>
      </w:r>
      <w:proofErr w:type="spellStart"/>
      <w:r>
        <w:rPr>
          <w:sz w:val="24"/>
          <w:szCs w:val="24"/>
          <w:lang w:val="en-GB"/>
        </w:rPr>
        <w:t>tentang</w:t>
      </w:r>
      <w:proofErr w:type="spellEnd"/>
      <w:r>
        <w:rPr>
          <w:sz w:val="24"/>
          <w:szCs w:val="24"/>
          <w:lang w:val="en-GB"/>
        </w:rPr>
        <w:t xml:space="preserve"> </w:t>
      </w:r>
      <w:proofErr w:type="spellStart"/>
      <w:r>
        <w:rPr>
          <w:sz w:val="24"/>
          <w:szCs w:val="24"/>
          <w:lang w:val="en-GB"/>
        </w:rPr>
        <w:t>hak</w:t>
      </w:r>
      <w:proofErr w:type="spellEnd"/>
      <w:r>
        <w:rPr>
          <w:sz w:val="24"/>
          <w:szCs w:val="24"/>
          <w:lang w:val="en-GB"/>
        </w:rPr>
        <w:t xml:space="preserve"> </w:t>
      </w:r>
      <w:proofErr w:type="spellStart"/>
      <w:r>
        <w:rPr>
          <w:sz w:val="24"/>
          <w:szCs w:val="24"/>
          <w:lang w:val="en-GB"/>
        </w:rPr>
        <w:t>anak</w:t>
      </w:r>
      <w:proofErr w:type="spellEnd"/>
      <w:r>
        <w:rPr>
          <w:sz w:val="24"/>
          <w:szCs w:val="24"/>
          <w:lang w:val="en-GB"/>
        </w:rPr>
        <w:t xml:space="preserve"> </w:t>
      </w:r>
      <w:proofErr w:type="spellStart"/>
      <w:r>
        <w:rPr>
          <w:sz w:val="24"/>
          <w:szCs w:val="24"/>
          <w:lang w:val="en-GB"/>
        </w:rPr>
        <w:t>adalah</w:t>
      </w:r>
      <w:proofErr w:type="spellEnd"/>
      <w:r>
        <w:rPr>
          <w:sz w:val="24"/>
          <w:szCs w:val="24"/>
          <w:lang w:val="en-GB"/>
        </w:rPr>
        <w:t xml:space="preserve"> </w:t>
      </w:r>
      <w:proofErr w:type="spellStart"/>
      <w:r>
        <w:rPr>
          <w:sz w:val="24"/>
          <w:szCs w:val="24"/>
          <w:lang w:val="en-GB"/>
        </w:rPr>
        <w:t>alasan</w:t>
      </w:r>
      <w:proofErr w:type="spellEnd"/>
      <w:r>
        <w:rPr>
          <w:sz w:val="24"/>
          <w:szCs w:val="24"/>
          <w:lang w:val="en-GB"/>
        </w:rPr>
        <w:t xml:space="preserve"> </w:t>
      </w:r>
      <w:proofErr w:type="spellStart"/>
      <w:r>
        <w:rPr>
          <w:sz w:val="24"/>
          <w:szCs w:val="24"/>
          <w:lang w:val="en-GB"/>
        </w:rPr>
        <w:t>mendasar</w:t>
      </w:r>
      <w:proofErr w:type="spellEnd"/>
      <w:r>
        <w:rPr>
          <w:sz w:val="24"/>
          <w:szCs w:val="24"/>
          <w:lang w:val="en-GB"/>
        </w:rPr>
        <w:t xml:space="preserve"> </w:t>
      </w:r>
      <w:proofErr w:type="spellStart"/>
      <w:r>
        <w:rPr>
          <w:sz w:val="24"/>
          <w:szCs w:val="24"/>
          <w:lang w:val="en-GB"/>
        </w:rPr>
        <w:t>terjadinya</w:t>
      </w:r>
      <w:proofErr w:type="spellEnd"/>
      <w:r>
        <w:rPr>
          <w:sz w:val="24"/>
          <w:szCs w:val="24"/>
          <w:lang w:val="en-GB"/>
        </w:rPr>
        <w:t xml:space="preserve"> </w:t>
      </w:r>
      <w:proofErr w:type="spellStart"/>
      <w:r>
        <w:rPr>
          <w:sz w:val="24"/>
          <w:szCs w:val="24"/>
          <w:lang w:val="en-GB"/>
        </w:rPr>
        <w:t>perkawinan</w:t>
      </w:r>
      <w:proofErr w:type="spellEnd"/>
      <w:r>
        <w:rPr>
          <w:sz w:val="24"/>
          <w:szCs w:val="24"/>
          <w:lang w:val="en-GB"/>
        </w:rPr>
        <w:t xml:space="preserve"> </w:t>
      </w:r>
      <w:proofErr w:type="spellStart"/>
      <w:r>
        <w:rPr>
          <w:sz w:val="24"/>
          <w:szCs w:val="24"/>
          <w:lang w:val="en-GB"/>
        </w:rPr>
        <w:t>anak</w:t>
      </w:r>
      <w:proofErr w:type="spellEnd"/>
      <w:r>
        <w:rPr>
          <w:sz w:val="24"/>
          <w:szCs w:val="24"/>
          <w:lang w:val="en-GB"/>
        </w:rPr>
        <w:t xml:space="preserve">, </w:t>
      </w:r>
      <w:proofErr w:type="spellStart"/>
      <w:r>
        <w:rPr>
          <w:sz w:val="24"/>
          <w:szCs w:val="24"/>
          <w:lang w:val="en-GB"/>
        </w:rPr>
        <w:t>selain</w:t>
      </w:r>
      <w:proofErr w:type="spellEnd"/>
      <w:r>
        <w:rPr>
          <w:sz w:val="24"/>
          <w:szCs w:val="24"/>
          <w:lang w:val="en-GB"/>
        </w:rPr>
        <w:t xml:space="preserve"> </w:t>
      </w:r>
      <w:proofErr w:type="spellStart"/>
      <w:r>
        <w:rPr>
          <w:sz w:val="24"/>
          <w:szCs w:val="24"/>
          <w:lang w:val="en-GB"/>
        </w:rPr>
        <w:t>itu</w:t>
      </w:r>
      <w:proofErr w:type="spellEnd"/>
      <w:r>
        <w:rPr>
          <w:sz w:val="24"/>
          <w:szCs w:val="24"/>
          <w:lang w:val="en-GB"/>
        </w:rPr>
        <w:t xml:space="preserve"> </w:t>
      </w:r>
      <w:proofErr w:type="spellStart"/>
      <w:r>
        <w:rPr>
          <w:sz w:val="24"/>
          <w:szCs w:val="24"/>
          <w:lang w:val="en-GB"/>
        </w:rPr>
        <w:t>masih</w:t>
      </w:r>
      <w:proofErr w:type="spellEnd"/>
      <w:r>
        <w:rPr>
          <w:sz w:val="24"/>
          <w:szCs w:val="24"/>
          <w:lang w:val="en-GB"/>
        </w:rPr>
        <w:t xml:space="preserve"> </w:t>
      </w:r>
      <w:proofErr w:type="spellStart"/>
      <w:r>
        <w:rPr>
          <w:sz w:val="24"/>
          <w:szCs w:val="24"/>
          <w:lang w:val="en-GB"/>
        </w:rPr>
        <w:t>banyak</w:t>
      </w:r>
      <w:proofErr w:type="spellEnd"/>
      <w:r>
        <w:rPr>
          <w:sz w:val="24"/>
          <w:szCs w:val="24"/>
          <w:lang w:val="en-GB"/>
        </w:rPr>
        <w:t xml:space="preserve"> orang </w:t>
      </w:r>
      <w:proofErr w:type="spellStart"/>
      <w:r>
        <w:rPr>
          <w:sz w:val="24"/>
          <w:szCs w:val="24"/>
          <w:lang w:val="en-GB"/>
        </w:rPr>
        <w:t>tua</w:t>
      </w:r>
      <w:proofErr w:type="spellEnd"/>
      <w:r>
        <w:rPr>
          <w:sz w:val="24"/>
          <w:szCs w:val="24"/>
          <w:lang w:val="en-GB"/>
        </w:rPr>
        <w:t xml:space="preserve"> yang </w:t>
      </w:r>
      <w:proofErr w:type="spellStart"/>
      <w:r>
        <w:rPr>
          <w:sz w:val="24"/>
          <w:szCs w:val="24"/>
          <w:lang w:val="en-GB"/>
        </w:rPr>
        <w:t>menganggap</w:t>
      </w:r>
      <w:proofErr w:type="spellEnd"/>
      <w:r>
        <w:rPr>
          <w:sz w:val="24"/>
          <w:szCs w:val="24"/>
          <w:lang w:val="en-GB"/>
        </w:rPr>
        <w:t xml:space="preserve"> </w:t>
      </w:r>
      <w:proofErr w:type="spellStart"/>
      <w:r>
        <w:rPr>
          <w:sz w:val="24"/>
          <w:szCs w:val="24"/>
          <w:lang w:val="en-GB"/>
        </w:rPr>
        <w:t>anak</w:t>
      </w:r>
      <w:proofErr w:type="spellEnd"/>
      <w:r>
        <w:rPr>
          <w:sz w:val="24"/>
          <w:szCs w:val="24"/>
          <w:lang w:val="en-GB"/>
        </w:rPr>
        <w:t xml:space="preserve"> </w:t>
      </w:r>
      <w:proofErr w:type="spellStart"/>
      <w:r>
        <w:rPr>
          <w:sz w:val="24"/>
          <w:szCs w:val="24"/>
          <w:lang w:val="en-GB"/>
        </w:rPr>
        <w:t>sebagai</w:t>
      </w:r>
      <w:proofErr w:type="spellEnd"/>
      <w:r>
        <w:rPr>
          <w:sz w:val="24"/>
          <w:szCs w:val="24"/>
          <w:lang w:val="en-GB"/>
        </w:rPr>
        <w:t xml:space="preserve"> </w:t>
      </w:r>
      <w:proofErr w:type="spellStart"/>
      <w:r w:rsidR="007E79D1">
        <w:rPr>
          <w:sz w:val="24"/>
          <w:szCs w:val="24"/>
          <w:lang w:val="en-GB"/>
        </w:rPr>
        <w:t>aset</w:t>
      </w:r>
      <w:proofErr w:type="spellEnd"/>
      <w:r>
        <w:rPr>
          <w:sz w:val="24"/>
          <w:szCs w:val="24"/>
          <w:lang w:val="en-GB"/>
        </w:rPr>
        <w:t xml:space="preserve"> yang </w:t>
      </w:r>
      <w:proofErr w:type="spellStart"/>
      <w:r>
        <w:rPr>
          <w:sz w:val="24"/>
          <w:szCs w:val="24"/>
          <w:lang w:val="en-GB"/>
        </w:rPr>
        <w:t>dapat</w:t>
      </w:r>
      <w:proofErr w:type="spellEnd"/>
      <w:r>
        <w:rPr>
          <w:sz w:val="24"/>
          <w:szCs w:val="24"/>
          <w:lang w:val="en-GB"/>
        </w:rPr>
        <w:t xml:space="preserve"> </w:t>
      </w:r>
      <w:proofErr w:type="spellStart"/>
      <w:r>
        <w:rPr>
          <w:sz w:val="24"/>
          <w:szCs w:val="24"/>
          <w:lang w:val="en-GB"/>
        </w:rPr>
        <w:t>menghasilkan</w:t>
      </w:r>
      <w:proofErr w:type="spellEnd"/>
      <w:r>
        <w:rPr>
          <w:sz w:val="24"/>
          <w:szCs w:val="24"/>
          <w:lang w:val="en-GB"/>
        </w:rPr>
        <w:t xml:space="preserve"> uang </w:t>
      </w:r>
      <w:proofErr w:type="spellStart"/>
      <w:r>
        <w:rPr>
          <w:sz w:val="24"/>
          <w:szCs w:val="24"/>
          <w:lang w:val="en-GB"/>
        </w:rPr>
        <w:t>ketika</w:t>
      </w:r>
      <w:proofErr w:type="spellEnd"/>
      <w:r>
        <w:rPr>
          <w:sz w:val="24"/>
          <w:szCs w:val="24"/>
          <w:lang w:val="en-GB"/>
        </w:rPr>
        <w:t xml:space="preserve"> </w:t>
      </w:r>
      <w:proofErr w:type="spellStart"/>
      <w:r>
        <w:rPr>
          <w:sz w:val="24"/>
          <w:szCs w:val="24"/>
          <w:lang w:val="en-GB"/>
        </w:rPr>
        <w:t>dinikahkan</w:t>
      </w:r>
      <w:proofErr w:type="spellEnd"/>
      <w:r>
        <w:rPr>
          <w:sz w:val="24"/>
          <w:szCs w:val="24"/>
          <w:lang w:val="en-GB"/>
        </w:rPr>
        <w:t xml:space="preserve"> dan </w:t>
      </w:r>
      <w:proofErr w:type="spellStart"/>
      <w:r>
        <w:rPr>
          <w:sz w:val="24"/>
          <w:szCs w:val="24"/>
          <w:lang w:val="en-GB"/>
        </w:rPr>
        <w:t>mendapat</w:t>
      </w:r>
      <w:proofErr w:type="spellEnd"/>
      <w:r>
        <w:rPr>
          <w:sz w:val="24"/>
          <w:szCs w:val="24"/>
          <w:lang w:val="en-GB"/>
        </w:rPr>
        <w:t xml:space="preserve"> “uang asap” </w:t>
      </w:r>
      <w:proofErr w:type="spellStart"/>
      <w:r>
        <w:rPr>
          <w:sz w:val="24"/>
          <w:szCs w:val="24"/>
          <w:lang w:val="en-GB"/>
        </w:rPr>
        <w:t>dari</w:t>
      </w:r>
      <w:proofErr w:type="spellEnd"/>
      <w:r>
        <w:rPr>
          <w:sz w:val="24"/>
          <w:szCs w:val="24"/>
          <w:lang w:val="en-GB"/>
        </w:rPr>
        <w:t xml:space="preserve"> </w:t>
      </w:r>
      <w:proofErr w:type="spellStart"/>
      <w:r>
        <w:rPr>
          <w:sz w:val="24"/>
          <w:szCs w:val="24"/>
          <w:lang w:val="en-GB"/>
        </w:rPr>
        <w:t>pihak</w:t>
      </w:r>
      <w:proofErr w:type="spellEnd"/>
      <w:r>
        <w:rPr>
          <w:sz w:val="24"/>
          <w:szCs w:val="24"/>
          <w:lang w:val="en-GB"/>
        </w:rPr>
        <w:t xml:space="preserve"> </w:t>
      </w:r>
      <w:proofErr w:type="spellStart"/>
      <w:r>
        <w:rPr>
          <w:sz w:val="24"/>
          <w:szCs w:val="24"/>
          <w:lang w:val="en-GB"/>
        </w:rPr>
        <w:t>keluarga</w:t>
      </w:r>
      <w:proofErr w:type="spellEnd"/>
      <w:r>
        <w:rPr>
          <w:sz w:val="24"/>
          <w:szCs w:val="24"/>
          <w:lang w:val="en-GB"/>
        </w:rPr>
        <w:t xml:space="preserve"> </w:t>
      </w:r>
      <w:proofErr w:type="spellStart"/>
      <w:r w:rsidR="007E79D1">
        <w:rPr>
          <w:sz w:val="24"/>
          <w:szCs w:val="24"/>
          <w:lang w:val="en-GB"/>
        </w:rPr>
        <w:t>laki-laki</w:t>
      </w:r>
      <w:proofErr w:type="spellEnd"/>
      <w:r>
        <w:rPr>
          <w:sz w:val="24"/>
          <w:szCs w:val="24"/>
          <w:lang w:val="en-GB"/>
        </w:rPr>
        <w:t xml:space="preserve">. </w:t>
      </w:r>
      <w:proofErr w:type="spellStart"/>
      <w:r>
        <w:rPr>
          <w:sz w:val="24"/>
          <w:szCs w:val="24"/>
          <w:lang w:val="en-GB"/>
        </w:rPr>
        <w:t>Setelah</w:t>
      </w:r>
      <w:proofErr w:type="spellEnd"/>
      <w:r>
        <w:rPr>
          <w:sz w:val="24"/>
          <w:szCs w:val="24"/>
          <w:lang w:val="en-GB"/>
        </w:rPr>
        <w:t xml:space="preserve"> </w:t>
      </w:r>
      <w:proofErr w:type="spellStart"/>
      <w:r>
        <w:rPr>
          <w:sz w:val="24"/>
          <w:szCs w:val="24"/>
          <w:lang w:val="en-GB"/>
        </w:rPr>
        <w:t>adanya</w:t>
      </w:r>
      <w:proofErr w:type="spellEnd"/>
      <w:r>
        <w:rPr>
          <w:sz w:val="24"/>
          <w:szCs w:val="24"/>
          <w:lang w:val="en-GB"/>
        </w:rPr>
        <w:t xml:space="preserve"> </w:t>
      </w:r>
      <w:proofErr w:type="spellStart"/>
      <w:r>
        <w:rPr>
          <w:sz w:val="24"/>
          <w:szCs w:val="24"/>
          <w:lang w:val="en-GB"/>
        </w:rPr>
        <w:t>kegiatan</w:t>
      </w:r>
      <w:proofErr w:type="spellEnd"/>
      <w:r>
        <w:rPr>
          <w:sz w:val="24"/>
          <w:szCs w:val="24"/>
          <w:lang w:val="en-GB"/>
        </w:rPr>
        <w:t xml:space="preserve"> PKM </w:t>
      </w:r>
      <w:proofErr w:type="spellStart"/>
      <w:r>
        <w:rPr>
          <w:sz w:val="24"/>
          <w:szCs w:val="24"/>
          <w:lang w:val="en-GB"/>
        </w:rPr>
        <w:t>ini</w:t>
      </w:r>
      <w:proofErr w:type="spellEnd"/>
      <w:r>
        <w:rPr>
          <w:sz w:val="24"/>
          <w:szCs w:val="24"/>
          <w:lang w:val="en-GB"/>
        </w:rPr>
        <w:t xml:space="preserve">, </w:t>
      </w:r>
      <w:proofErr w:type="spellStart"/>
      <w:r>
        <w:rPr>
          <w:sz w:val="24"/>
          <w:szCs w:val="24"/>
          <w:lang w:val="en-GB"/>
        </w:rPr>
        <w:t>masyarakat</w:t>
      </w:r>
      <w:proofErr w:type="spellEnd"/>
      <w:r>
        <w:rPr>
          <w:sz w:val="24"/>
          <w:szCs w:val="24"/>
          <w:lang w:val="en-GB"/>
        </w:rPr>
        <w:t xml:space="preserve"> </w:t>
      </w:r>
      <w:proofErr w:type="spellStart"/>
      <w:r>
        <w:rPr>
          <w:sz w:val="24"/>
          <w:szCs w:val="24"/>
          <w:lang w:val="en-GB"/>
        </w:rPr>
        <w:t>mendapatkan</w:t>
      </w:r>
      <w:proofErr w:type="spellEnd"/>
      <w:r>
        <w:rPr>
          <w:sz w:val="24"/>
          <w:szCs w:val="24"/>
          <w:lang w:val="en-GB"/>
        </w:rPr>
        <w:t xml:space="preserve"> </w:t>
      </w:r>
      <w:proofErr w:type="spellStart"/>
      <w:r>
        <w:rPr>
          <w:sz w:val="24"/>
          <w:szCs w:val="24"/>
          <w:lang w:val="en-GB"/>
        </w:rPr>
        <w:t>pengetahuan</w:t>
      </w:r>
      <w:proofErr w:type="spellEnd"/>
      <w:r>
        <w:rPr>
          <w:sz w:val="24"/>
          <w:szCs w:val="24"/>
          <w:lang w:val="en-GB"/>
        </w:rPr>
        <w:t xml:space="preserve"> </w:t>
      </w:r>
      <w:proofErr w:type="spellStart"/>
      <w:r>
        <w:rPr>
          <w:sz w:val="24"/>
          <w:szCs w:val="24"/>
          <w:lang w:val="en-GB"/>
        </w:rPr>
        <w:t>baru</w:t>
      </w:r>
      <w:proofErr w:type="spellEnd"/>
      <w:r>
        <w:rPr>
          <w:sz w:val="24"/>
          <w:szCs w:val="24"/>
          <w:lang w:val="en-GB"/>
        </w:rPr>
        <w:t xml:space="preserve"> </w:t>
      </w:r>
      <w:proofErr w:type="spellStart"/>
      <w:r>
        <w:rPr>
          <w:sz w:val="24"/>
          <w:szCs w:val="24"/>
          <w:lang w:val="en-GB"/>
        </w:rPr>
        <w:t>mengenai</w:t>
      </w:r>
      <w:proofErr w:type="spellEnd"/>
      <w:r>
        <w:rPr>
          <w:sz w:val="24"/>
          <w:szCs w:val="24"/>
          <w:lang w:val="en-GB"/>
        </w:rPr>
        <w:t xml:space="preserve"> </w:t>
      </w:r>
      <w:proofErr w:type="spellStart"/>
      <w:r w:rsidR="00DF5D94">
        <w:rPr>
          <w:sz w:val="24"/>
          <w:szCs w:val="24"/>
          <w:lang w:val="en-GB"/>
        </w:rPr>
        <w:t>pentingnya</w:t>
      </w:r>
      <w:proofErr w:type="spellEnd"/>
      <w:r w:rsidR="00DF5D94">
        <w:rPr>
          <w:sz w:val="24"/>
          <w:szCs w:val="24"/>
          <w:lang w:val="en-GB"/>
        </w:rPr>
        <w:t xml:space="preserve"> </w:t>
      </w:r>
      <w:proofErr w:type="spellStart"/>
      <w:r w:rsidR="00DF5D94">
        <w:rPr>
          <w:sz w:val="24"/>
          <w:szCs w:val="24"/>
          <w:lang w:val="en-GB"/>
        </w:rPr>
        <w:t>melindungi</w:t>
      </w:r>
      <w:proofErr w:type="spellEnd"/>
      <w:r w:rsidR="00DF5D94">
        <w:rPr>
          <w:sz w:val="24"/>
          <w:szCs w:val="24"/>
          <w:lang w:val="en-GB"/>
        </w:rPr>
        <w:t xml:space="preserve"> </w:t>
      </w:r>
      <w:proofErr w:type="spellStart"/>
      <w:r w:rsidR="007E79D1">
        <w:rPr>
          <w:sz w:val="24"/>
          <w:szCs w:val="24"/>
          <w:lang w:val="en-GB"/>
        </w:rPr>
        <w:t>hak-hak</w:t>
      </w:r>
      <w:proofErr w:type="spellEnd"/>
      <w:r w:rsidR="007E79D1">
        <w:rPr>
          <w:sz w:val="24"/>
          <w:szCs w:val="24"/>
          <w:lang w:val="en-GB"/>
        </w:rPr>
        <w:t xml:space="preserve"> </w:t>
      </w:r>
      <w:proofErr w:type="spellStart"/>
      <w:r w:rsidR="00DF5D94">
        <w:rPr>
          <w:sz w:val="24"/>
          <w:szCs w:val="24"/>
          <w:lang w:val="en-GB"/>
        </w:rPr>
        <w:t>anak</w:t>
      </w:r>
      <w:proofErr w:type="spellEnd"/>
      <w:r w:rsidR="00DF5D94">
        <w:rPr>
          <w:sz w:val="24"/>
          <w:szCs w:val="24"/>
          <w:lang w:val="en-GB"/>
        </w:rPr>
        <w:t xml:space="preserve"> </w:t>
      </w:r>
      <w:proofErr w:type="spellStart"/>
      <w:r w:rsidR="00DF5D94">
        <w:rPr>
          <w:sz w:val="24"/>
          <w:szCs w:val="24"/>
          <w:lang w:val="en-GB"/>
        </w:rPr>
        <w:t>melalui</w:t>
      </w:r>
      <w:proofErr w:type="spellEnd"/>
      <w:r w:rsidR="00DF5D94">
        <w:rPr>
          <w:sz w:val="24"/>
          <w:szCs w:val="24"/>
          <w:lang w:val="en-GB"/>
        </w:rPr>
        <w:t xml:space="preserve"> </w:t>
      </w:r>
      <w:proofErr w:type="spellStart"/>
      <w:r w:rsidR="00DF5D94">
        <w:rPr>
          <w:sz w:val="24"/>
          <w:szCs w:val="24"/>
          <w:lang w:val="en-GB"/>
        </w:rPr>
        <w:t>memberikan</w:t>
      </w:r>
      <w:proofErr w:type="spellEnd"/>
      <w:r w:rsidR="00DF5D94">
        <w:rPr>
          <w:sz w:val="24"/>
          <w:szCs w:val="24"/>
          <w:lang w:val="en-GB"/>
        </w:rPr>
        <w:t xml:space="preserve"> </w:t>
      </w:r>
      <w:proofErr w:type="spellStart"/>
      <w:r w:rsidR="00DF5D94">
        <w:rPr>
          <w:sz w:val="24"/>
          <w:szCs w:val="24"/>
          <w:lang w:val="en-GB"/>
        </w:rPr>
        <w:t>pendidikan</w:t>
      </w:r>
      <w:proofErr w:type="spellEnd"/>
      <w:r w:rsidR="00DF5D94">
        <w:rPr>
          <w:sz w:val="24"/>
          <w:szCs w:val="24"/>
          <w:lang w:val="en-GB"/>
        </w:rPr>
        <w:t xml:space="preserve"> </w:t>
      </w:r>
      <w:proofErr w:type="spellStart"/>
      <w:r w:rsidR="00DF5D94">
        <w:rPr>
          <w:sz w:val="24"/>
          <w:szCs w:val="24"/>
          <w:lang w:val="en-GB"/>
        </w:rPr>
        <w:t>layak</w:t>
      </w:r>
      <w:proofErr w:type="spellEnd"/>
      <w:r w:rsidR="007E79D1">
        <w:rPr>
          <w:sz w:val="24"/>
          <w:szCs w:val="24"/>
          <w:lang w:val="en-GB"/>
        </w:rPr>
        <w:t xml:space="preserve"> </w:t>
      </w:r>
      <w:proofErr w:type="spellStart"/>
      <w:r w:rsidR="007E79D1">
        <w:rPr>
          <w:sz w:val="24"/>
          <w:szCs w:val="24"/>
          <w:lang w:val="en-GB"/>
        </w:rPr>
        <w:t>serta</w:t>
      </w:r>
      <w:proofErr w:type="spellEnd"/>
      <w:r w:rsidR="00E95A24">
        <w:rPr>
          <w:sz w:val="24"/>
          <w:szCs w:val="24"/>
          <w:lang w:val="en-GB"/>
        </w:rPr>
        <w:t xml:space="preserve"> </w:t>
      </w:r>
      <w:proofErr w:type="spellStart"/>
      <w:r w:rsidR="00DF5D94">
        <w:rPr>
          <w:sz w:val="24"/>
          <w:szCs w:val="24"/>
          <w:lang w:val="en-GB"/>
        </w:rPr>
        <w:t>tidak</w:t>
      </w:r>
      <w:proofErr w:type="spellEnd"/>
      <w:r w:rsidR="00DF5D94">
        <w:rPr>
          <w:sz w:val="24"/>
          <w:szCs w:val="24"/>
          <w:lang w:val="en-GB"/>
        </w:rPr>
        <w:t xml:space="preserve"> </w:t>
      </w:r>
      <w:proofErr w:type="spellStart"/>
      <w:r w:rsidR="00DF5D94">
        <w:rPr>
          <w:sz w:val="24"/>
          <w:szCs w:val="24"/>
          <w:lang w:val="en-GB"/>
        </w:rPr>
        <w:t>melakukan</w:t>
      </w:r>
      <w:proofErr w:type="spellEnd"/>
      <w:r w:rsidR="00DF5D94">
        <w:rPr>
          <w:sz w:val="24"/>
          <w:szCs w:val="24"/>
          <w:lang w:val="en-GB"/>
        </w:rPr>
        <w:t xml:space="preserve"> </w:t>
      </w:r>
      <w:proofErr w:type="spellStart"/>
      <w:r w:rsidR="00DF5D94">
        <w:rPr>
          <w:sz w:val="24"/>
          <w:szCs w:val="24"/>
          <w:lang w:val="en-GB"/>
        </w:rPr>
        <w:t>kekerasan</w:t>
      </w:r>
      <w:proofErr w:type="spellEnd"/>
      <w:r w:rsidR="00DF5D94">
        <w:rPr>
          <w:sz w:val="24"/>
          <w:szCs w:val="24"/>
          <w:lang w:val="en-GB"/>
        </w:rPr>
        <w:t xml:space="preserve"> </w:t>
      </w:r>
      <w:proofErr w:type="spellStart"/>
      <w:r w:rsidR="00DF5D94">
        <w:rPr>
          <w:sz w:val="24"/>
          <w:szCs w:val="24"/>
          <w:lang w:val="en-GB"/>
        </w:rPr>
        <w:t>terhadap</w:t>
      </w:r>
      <w:proofErr w:type="spellEnd"/>
      <w:r w:rsidR="00DF5D94">
        <w:rPr>
          <w:sz w:val="24"/>
          <w:szCs w:val="24"/>
          <w:lang w:val="en-GB"/>
        </w:rPr>
        <w:t xml:space="preserve"> </w:t>
      </w:r>
      <w:proofErr w:type="spellStart"/>
      <w:r w:rsidR="00DF5D94">
        <w:rPr>
          <w:sz w:val="24"/>
          <w:szCs w:val="24"/>
          <w:lang w:val="en-GB"/>
        </w:rPr>
        <w:t>anak</w:t>
      </w:r>
      <w:proofErr w:type="spellEnd"/>
      <w:r w:rsidR="00DF5D94">
        <w:rPr>
          <w:sz w:val="24"/>
          <w:szCs w:val="24"/>
          <w:lang w:val="en-GB"/>
        </w:rPr>
        <w:t>.</w:t>
      </w:r>
      <w:r w:rsidR="005030BB">
        <w:rPr>
          <w:sz w:val="24"/>
          <w:szCs w:val="24"/>
          <w:lang w:val="en-GB"/>
        </w:rPr>
        <w:t xml:space="preserve"> </w:t>
      </w:r>
    </w:p>
    <w:p w14:paraId="345E5868" w14:textId="77777777" w:rsidR="00383AFF" w:rsidRDefault="00383AFF" w:rsidP="00383AFF">
      <w:pPr>
        <w:pStyle w:val="BodyText"/>
        <w:ind w:firstLine="720"/>
        <w:rPr>
          <w:sz w:val="24"/>
          <w:szCs w:val="24"/>
          <w:lang w:val="en-GB"/>
        </w:rPr>
      </w:pPr>
    </w:p>
    <w:p w14:paraId="2FBFCC06" w14:textId="6550DA43" w:rsidR="00335B6E" w:rsidRDefault="00031D8B" w:rsidP="00335B6E">
      <w:pPr>
        <w:pStyle w:val="BodyText"/>
        <w:ind w:firstLine="0"/>
        <w:rPr>
          <w:b/>
          <w:sz w:val="24"/>
          <w:szCs w:val="24"/>
          <w:lang w:val="id-ID"/>
        </w:rPr>
      </w:pPr>
      <w:r w:rsidRPr="00B7102D">
        <w:rPr>
          <w:b/>
          <w:sz w:val="24"/>
          <w:szCs w:val="24"/>
          <w:lang w:val="id-ID"/>
        </w:rPr>
        <w:t>UCAPAN TERIMA KASIH</w:t>
      </w:r>
      <w:r w:rsidR="00195E06" w:rsidRPr="00B7102D">
        <w:rPr>
          <w:b/>
          <w:sz w:val="24"/>
          <w:szCs w:val="24"/>
          <w:lang w:val="id-ID"/>
        </w:rPr>
        <w:t xml:space="preserve"> </w:t>
      </w:r>
    </w:p>
    <w:p w14:paraId="447A8098" w14:textId="17F2EFCE" w:rsidR="00AE2573" w:rsidRDefault="00AE2573" w:rsidP="00335B6E">
      <w:pPr>
        <w:spacing w:line="360" w:lineRule="auto"/>
        <w:jc w:val="both"/>
        <w:rPr>
          <w:sz w:val="24"/>
          <w:szCs w:val="24"/>
          <w:lang w:val="id-ID"/>
        </w:rPr>
      </w:pPr>
      <w:r>
        <w:rPr>
          <w:sz w:val="24"/>
          <w:szCs w:val="24"/>
          <w:lang w:val="id-ID"/>
        </w:rPr>
        <w:tab/>
        <w:t>Ketua dan Anggota tim menaikkan</w:t>
      </w:r>
      <w:r w:rsidR="00195E06" w:rsidRPr="00B7102D">
        <w:rPr>
          <w:sz w:val="24"/>
          <w:szCs w:val="24"/>
          <w:lang w:val="id-ID"/>
        </w:rPr>
        <w:t xml:space="preserve"> syukur atas hadirat Tuhan</w:t>
      </w:r>
      <w:r w:rsidR="0084657D" w:rsidRPr="00B7102D">
        <w:rPr>
          <w:sz w:val="24"/>
          <w:szCs w:val="24"/>
          <w:lang w:val="id-ID"/>
        </w:rPr>
        <w:t xml:space="preserve"> Allah</w:t>
      </w:r>
      <w:r w:rsidR="00195E06" w:rsidRPr="00B7102D">
        <w:rPr>
          <w:sz w:val="24"/>
          <w:szCs w:val="24"/>
          <w:lang w:val="id-ID"/>
        </w:rPr>
        <w:t xml:space="preserve"> Yang Maha Esa yang telah memberikan</w:t>
      </w:r>
      <w:r>
        <w:rPr>
          <w:sz w:val="24"/>
          <w:szCs w:val="24"/>
          <w:lang w:val="id-ID"/>
        </w:rPr>
        <w:t xml:space="preserve"> karunia –Nya serta terima kasih kepada </w:t>
      </w:r>
      <w:r w:rsidRPr="00B7102D">
        <w:rPr>
          <w:sz w:val="24"/>
          <w:szCs w:val="24"/>
          <w:lang w:val="id-ID"/>
        </w:rPr>
        <w:t xml:space="preserve">Sekretariat Ditjen Pendidikan Tinggi - Kementrian Pendidikan dan Kebudayaan, Riset dan Teknologi Pendidikan Tinggi yang telah memberikan </w:t>
      </w:r>
      <w:proofErr w:type="spellStart"/>
      <w:r w:rsidR="007709D2" w:rsidRPr="007709D2">
        <w:rPr>
          <w:bCs/>
          <w:sz w:val="24"/>
          <w:szCs w:val="24"/>
        </w:rPr>
        <w:t>Bantuan</w:t>
      </w:r>
      <w:proofErr w:type="spellEnd"/>
      <w:r w:rsidR="007709D2" w:rsidRPr="007709D2">
        <w:rPr>
          <w:bCs/>
          <w:sz w:val="24"/>
          <w:szCs w:val="24"/>
        </w:rPr>
        <w:t xml:space="preserve"> </w:t>
      </w:r>
      <w:proofErr w:type="spellStart"/>
      <w:r w:rsidR="007709D2" w:rsidRPr="007709D2">
        <w:rPr>
          <w:bCs/>
          <w:sz w:val="24"/>
          <w:szCs w:val="24"/>
        </w:rPr>
        <w:t>Pendanaan</w:t>
      </w:r>
      <w:proofErr w:type="spellEnd"/>
      <w:r w:rsidR="007709D2" w:rsidRPr="007709D2">
        <w:rPr>
          <w:bCs/>
          <w:sz w:val="24"/>
          <w:szCs w:val="24"/>
        </w:rPr>
        <w:t xml:space="preserve"> Program </w:t>
      </w:r>
      <w:proofErr w:type="spellStart"/>
      <w:r w:rsidR="007709D2" w:rsidRPr="007709D2">
        <w:rPr>
          <w:bCs/>
          <w:sz w:val="24"/>
          <w:szCs w:val="24"/>
        </w:rPr>
        <w:t>Penelitian</w:t>
      </w:r>
      <w:proofErr w:type="spellEnd"/>
      <w:r w:rsidR="007709D2" w:rsidRPr="007709D2">
        <w:rPr>
          <w:bCs/>
          <w:sz w:val="24"/>
          <w:szCs w:val="24"/>
        </w:rPr>
        <w:t xml:space="preserve"> </w:t>
      </w:r>
      <w:proofErr w:type="spellStart"/>
      <w:r w:rsidR="007709D2" w:rsidRPr="007709D2">
        <w:rPr>
          <w:bCs/>
          <w:sz w:val="24"/>
          <w:szCs w:val="24"/>
        </w:rPr>
        <w:t>Kebijakan</w:t>
      </w:r>
      <w:proofErr w:type="spellEnd"/>
      <w:r w:rsidR="007709D2" w:rsidRPr="007709D2">
        <w:rPr>
          <w:bCs/>
          <w:sz w:val="24"/>
          <w:szCs w:val="24"/>
        </w:rPr>
        <w:t xml:space="preserve"> Merdeka </w:t>
      </w:r>
      <w:proofErr w:type="spellStart"/>
      <w:r w:rsidR="007709D2" w:rsidRPr="007709D2">
        <w:rPr>
          <w:bCs/>
          <w:sz w:val="24"/>
          <w:szCs w:val="24"/>
        </w:rPr>
        <w:t>Belajar</w:t>
      </w:r>
      <w:proofErr w:type="spellEnd"/>
      <w:r w:rsidR="007709D2" w:rsidRPr="007709D2">
        <w:rPr>
          <w:bCs/>
          <w:sz w:val="24"/>
          <w:szCs w:val="24"/>
        </w:rPr>
        <w:t xml:space="preserve"> </w:t>
      </w:r>
      <w:proofErr w:type="spellStart"/>
      <w:r w:rsidR="007709D2" w:rsidRPr="007709D2">
        <w:rPr>
          <w:bCs/>
          <w:sz w:val="24"/>
          <w:szCs w:val="24"/>
        </w:rPr>
        <w:t>Kampus</w:t>
      </w:r>
      <w:proofErr w:type="spellEnd"/>
      <w:r w:rsidR="007709D2" w:rsidRPr="007709D2">
        <w:rPr>
          <w:bCs/>
          <w:sz w:val="24"/>
          <w:szCs w:val="24"/>
        </w:rPr>
        <w:t xml:space="preserve"> Merdeka Dan </w:t>
      </w:r>
      <w:proofErr w:type="spellStart"/>
      <w:r w:rsidR="007709D2" w:rsidRPr="007709D2">
        <w:rPr>
          <w:bCs/>
          <w:sz w:val="24"/>
          <w:szCs w:val="24"/>
        </w:rPr>
        <w:t>Pengabdian</w:t>
      </w:r>
      <w:proofErr w:type="spellEnd"/>
      <w:r w:rsidR="007709D2" w:rsidRPr="007709D2">
        <w:rPr>
          <w:bCs/>
          <w:sz w:val="24"/>
          <w:szCs w:val="24"/>
        </w:rPr>
        <w:t xml:space="preserve"> </w:t>
      </w:r>
      <w:proofErr w:type="spellStart"/>
      <w:r w:rsidR="007709D2" w:rsidRPr="007709D2">
        <w:rPr>
          <w:bCs/>
          <w:sz w:val="24"/>
          <w:szCs w:val="24"/>
        </w:rPr>
        <w:t>Kepada</w:t>
      </w:r>
      <w:proofErr w:type="spellEnd"/>
      <w:r w:rsidR="007709D2" w:rsidRPr="007709D2">
        <w:rPr>
          <w:bCs/>
          <w:sz w:val="24"/>
          <w:szCs w:val="24"/>
        </w:rPr>
        <w:t xml:space="preserve"> Masyarakat </w:t>
      </w:r>
      <w:proofErr w:type="spellStart"/>
      <w:r w:rsidR="007709D2" w:rsidRPr="007709D2">
        <w:rPr>
          <w:bCs/>
          <w:sz w:val="24"/>
          <w:szCs w:val="24"/>
        </w:rPr>
        <w:t>Berbasis</w:t>
      </w:r>
      <w:proofErr w:type="spellEnd"/>
      <w:r w:rsidR="007709D2" w:rsidRPr="007709D2">
        <w:rPr>
          <w:bCs/>
          <w:sz w:val="24"/>
          <w:szCs w:val="24"/>
        </w:rPr>
        <w:t xml:space="preserve"> Hasil </w:t>
      </w:r>
      <w:proofErr w:type="spellStart"/>
      <w:r w:rsidR="007709D2" w:rsidRPr="007709D2">
        <w:rPr>
          <w:bCs/>
          <w:sz w:val="24"/>
          <w:szCs w:val="24"/>
        </w:rPr>
        <w:t>Penelitian</w:t>
      </w:r>
      <w:proofErr w:type="spellEnd"/>
      <w:r w:rsidR="007709D2" w:rsidRPr="007709D2">
        <w:rPr>
          <w:bCs/>
          <w:sz w:val="24"/>
          <w:szCs w:val="24"/>
        </w:rPr>
        <w:t xml:space="preserve"> </w:t>
      </w:r>
      <w:proofErr w:type="spellStart"/>
      <w:r w:rsidR="007709D2" w:rsidRPr="007709D2">
        <w:rPr>
          <w:bCs/>
          <w:sz w:val="24"/>
          <w:szCs w:val="24"/>
        </w:rPr>
        <w:t>Perguruan</w:t>
      </w:r>
      <w:proofErr w:type="spellEnd"/>
      <w:r w:rsidR="007709D2" w:rsidRPr="007709D2">
        <w:rPr>
          <w:bCs/>
          <w:sz w:val="24"/>
          <w:szCs w:val="24"/>
        </w:rPr>
        <w:t xml:space="preserve"> Tinggi </w:t>
      </w:r>
      <w:proofErr w:type="spellStart"/>
      <w:r w:rsidR="007709D2" w:rsidRPr="007709D2">
        <w:rPr>
          <w:bCs/>
          <w:sz w:val="24"/>
          <w:szCs w:val="24"/>
        </w:rPr>
        <w:t>Swasta</w:t>
      </w:r>
      <w:proofErr w:type="spellEnd"/>
      <w:r w:rsidR="007709D2" w:rsidRPr="007709D2">
        <w:rPr>
          <w:bCs/>
          <w:sz w:val="24"/>
          <w:szCs w:val="24"/>
          <w:lang w:val="id-ID"/>
        </w:rPr>
        <w:t xml:space="preserve"> </w:t>
      </w:r>
      <w:proofErr w:type="spellStart"/>
      <w:r w:rsidR="007709D2" w:rsidRPr="007709D2">
        <w:rPr>
          <w:bCs/>
          <w:sz w:val="24"/>
          <w:szCs w:val="24"/>
        </w:rPr>
        <w:t>Tahun</w:t>
      </w:r>
      <w:proofErr w:type="spellEnd"/>
      <w:r w:rsidR="007709D2" w:rsidRPr="007709D2">
        <w:rPr>
          <w:bCs/>
          <w:sz w:val="24"/>
          <w:szCs w:val="24"/>
        </w:rPr>
        <w:t xml:space="preserve"> 2021</w:t>
      </w:r>
      <w:r w:rsidR="007709D2">
        <w:rPr>
          <w:sz w:val="24"/>
          <w:szCs w:val="24"/>
          <w:lang w:val="id-ID"/>
        </w:rPr>
        <w:t xml:space="preserve"> </w:t>
      </w:r>
      <w:r>
        <w:rPr>
          <w:sz w:val="24"/>
          <w:szCs w:val="24"/>
          <w:lang w:val="id-ID"/>
        </w:rPr>
        <w:t>yang telah memberikan bantuan pendanaan sehingga sosialisasi ini dapat terlaksana dengan baik.</w:t>
      </w:r>
    </w:p>
    <w:p w14:paraId="02FDAC5D" w14:textId="47D6DD4E" w:rsidR="00FF53DC" w:rsidRDefault="00195E06" w:rsidP="00EE47CD">
      <w:pPr>
        <w:spacing w:line="360" w:lineRule="auto"/>
        <w:jc w:val="both"/>
        <w:rPr>
          <w:sz w:val="24"/>
          <w:szCs w:val="24"/>
          <w:lang w:val="id-ID"/>
        </w:rPr>
      </w:pPr>
      <w:r w:rsidRPr="00B7102D">
        <w:rPr>
          <w:sz w:val="24"/>
          <w:szCs w:val="24"/>
          <w:lang w:val="id-ID"/>
        </w:rPr>
        <w:lastRenderedPageBreak/>
        <w:t xml:space="preserve"> </w:t>
      </w:r>
    </w:p>
    <w:p w14:paraId="18F4D174" w14:textId="77777777" w:rsidR="00785A97" w:rsidRPr="00B7102D" w:rsidRDefault="00785A97" w:rsidP="00EE47CD">
      <w:pPr>
        <w:spacing w:line="360" w:lineRule="auto"/>
        <w:jc w:val="both"/>
        <w:rPr>
          <w:sz w:val="24"/>
          <w:szCs w:val="24"/>
          <w:lang w:val="id-ID"/>
        </w:rPr>
      </w:pPr>
    </w:p>
    <w:p w14:paraId="58CA1FA2" w14:textId="552E915C" w:rsidR="00180372" w:rsidRDefault="00180372" w:rsidP="0052564F">
      <w:pPr>
        <w:pStyle w:val="BodyText"/>
        <w:ind w:firstLine="0"/>
        <w:rPr>
          <w:b/>
          <w:sz w:val="24"/>
          <w:szCs w:val="24"/>
          <w:lang w:val="id-ID"/>
        </w:rPr>
      </w:pPr>
      <w:r w:rsidRPr="00B7102D">
        <w:rPr>
          <w:b/>
          <w:sz w:val="24"/>
          <w:szCs w:val="24"/>
          <w:lang w:val="id-ID"/>
        </w:rPr>
        <w:t>DAFTAR PUSTAKA</w:t>
      </w:r>
    </w:p>
    <w:p w14:paraId="4249C6BF" w14:textId="2EDA9BC6" w:rsidR="00785A97" w:rsidRPr="00785A97" w:rsidRDefault="00785A97" w:rsidP="00785A97">
      <w:pPr>
        <w:widowControl w:val="0"/>
        <w:autoSpaceDE w:val="0"/>
        <w:autoSpaceDN w:val="0"/>
        <w:adjustRightInd w:val="0"/>
        <w:spacing w:line="360" w:lineRule="auto"/>
        <w:ind w:left="480" w:hanging="480"/>
        <w:rPr>
          <w:noProof/>
          <w:sz w:val="24"/>
          <w:szCs w:val="24"/>
        </w:rPr>
      </w:pPr>
      <w:r>
        <w:rPr>
          <w:b/>
          <w:sz w:val="24"/>
          <w:szCs w:val="24"/>
          <w:lang w:val="id-ID"/>
        </w:rPr>
        <w:fldChar w:fldCharType="begin" w:fldLock="1"/>
      </w:r>
      <w:r>
        <w:rPr>
          <w:b/>
          <w:sz w:val="24"/>
          <w:szCs w:val="24"/>
          <w:lang w:val="id-ID"/>
        </w:rPr>
        <w:instrText xml:space="preserve">ADDIN Mendeley Bibliography CSL_BIBLIOGRAPHY </w:instrText>
      </w:r>
      <w:r>
        <w:rPr>
          <w:b/>
          <w:sz w:val="24"/>
          <w:szCs w:val="24"/>
          <w:lang w:val="id-ID"/>
        </w:rPr>
        <w:fldChar w:fldCharType="separate"/>
      </w:r>
      <w:r w:rsidRPr="00785A97">
        <w:rPr>
          <w:noProof/>
          <w:sz w:val="24"/>
          <w:szCs w:val="24"/>
        </w:rPr>
        <w:t xml:space="preserve">Abidin, B. F., Bulqis, S. I., Valensi, A. S., Abidin, A. W., &amp; Amalia, M. F. (2018). Ketidakadilan Kesetaraan Gender yang Membudaya. </w:t>
      </w:r>
      <w:r w:rsidRPr="00785A97">
        <w:rPr>
          <w:i/>
          <w:iCs/>
          <w:noProof/>
          <w:sz w:val="24"/>
          <w:szCs w:val="24"/>
        </w:rPr>
        <w:t>ResearchGate</w:t>
      </w:r>
      <w:r w:rsidRPr="00785A97">
        <w:rPr>
          <w:noProof/>
          <w:sz w:val="24"/>
          <w:szCs w:val="24"/>
        </w:rPr>
        <w:t xml:space="preserve">, </w:t>
      </w:r>
      <w:r w:rsidRPr="00785A97">
        <w:rPr>
          <w:i/>
          <w:iCs/>
          <w:noProof/>
          <w:sz w:val="24"/>
          <w:szCs w:val="24"/>
        </w:rPr>
        <w:t>December</w:t>
      </w:r>
      <w:r w:rsidRPr="00785A97">
        <w:rPr>
          <w:noProof/>
          <w:sz w:val="24"/>
          <w:szCs w:val="24"/>
        </w:rPr>
        <w:t>.</w:t>
      </w:r>
    </w:p>
    <w:p w14:paraId="235A6342" w14:textId="77777777" w:rsidR="00785A97" w:rsidRPr="00785A97" w:rsidRDefault="00785A97" w:rsidP="00785A97">
      <w:pPr>
        <w:widowControl w:val="0"/>
        <w:autoSpaceDE w:val="0"/>
        <w:autoSpaceDN w:val="0"/>
        <w:adjustRightInd w:val="0"/>
        <w:spacing w:line="360" w:lineRule="auto"/>
        <w:ind w:left="480" w:hanging="480"/>
        <w:rPr>
          <w:noProof/>
          <w:sz w:val="24"/>
          <w:szCs w:val="24"/>
        </w:rPr>
      </w:pPr>
      <w:r w:rsidRPr="00785A97">
        <w:rPr>
          <w:noProof/>
          <w:sz w:val="24"/>
          <w:szCs w:val="24"/>
        </w:rPr>
        <w:t xml:space="preserve">Apriyanti, D. A. (2021). Perlindungan Perempuan dan Pernikahan di Bawah Umur. </w:t>
      </w:r>
      <w:r w:rsidRPr="00785A97">
        <w:rPr>
          <w:i/>
          <w:iCs/>
          <w:noProof/>
          <w:sz w:val="24"/>
          <w:szCs w:val="24"/>
        </w:rPr>
        <w:t>PAMPAS: Journal of Criminal Law</w:t>
      </w:r>
      <w:r w:rsidRPr="00785A97">
        <w:rPr>
          <w:noProof/>
          <w:sz w:val="24"/>
          <w:szCs w:val="24"/>
        </w:rPr>
        <w:t xml:space="preserve">, </w:t>
      </w:r>
      <w:r w:rsidRPr="00785A97">
        <w:rPr>
          <w:i/>
          <w:iCs/>
          <w:noProof/>
          <w:sz w:val="24"/>
          <w:szCs w:val="24"/>
        </w:rPr>
        <w:t>2</w:t>
      </w:r>
      <w:r w:rsidRPr="00785A97">
        <w:rPr>
          <w:noProof/>
          <w:sz w:val="24"/>
          <w:szCs w:val="24"/>
        </w:rPr>
        <w:t>(1). https://doi.org/10.22437/pampas.v2i1.12676</w:t>
      </w:r>
    </w:p>
    <w:p w14:paraId="5D9E9498" w14:textId="77777777" w:rsidR="00785A97" w:rsidRPr="00785A97" w:rsidRDefault="00785A97" w:rsidP="00785A97">
      <w:pPr>
        <w:widowControl w:val="0"/>
        <w:autoSpaceDE w:val="0"/>
        <w:autoSpaceDN w:val="0"/>
        <w:adjustRightInd w:val="0"/>
        <w:spacing w:line="360" w:lineRule="auto"/>
        <w:ind w:left="480" w:hanging="480"/>
        <w:rPr>
          <w:noProof/>
          <w:sz w:val="24"/>
          <w:szCs w:val="24"/>
        </w:rPr>
      </w:pPr>
      <w:r w:rsidRPr="00785A97">
        <w:rPr>
          <w:noProof/>
          <w:sz w:val="24"/>
          <w:szCs w:val="24"/>
        </w:rPr>
        <w:t xml:space="preserve">Arkeman, H., Kartini, K., &amp; Widyatama, H. G. (2020). PENYULUHAN DENGAN METODE CERAMAH DAN MEDIA DIGITAL UNTUK MENINGKATKAN PENGETAHUAN TENTANG DEMAM BERDARAH. </w:t>
      </w:r>
      <w:r w:rsidRPr="00785A97">
        <w:rPr>
          <w:i/>
          <w:iCs/>
          <w:noProof/>
          <w:sz w:val="24"/>
          <w:szCs w:val="24"/>
        </w:rPr>
        <w:t>JUARA: Jurnal Wahana Abdimas Sejahtera</w:t>
      </w:r>
      <w:r w:rsidRPr="00785A97">
        <w:rPr>
          <w:noProof/>
          <w:sz w:val="24"/>
          <w:szCs w:val="24"/>
        </w:rPr>
        <w:t xml:space="preserve">, </w:t>
      </w:r>
      <w:r w:rsidRPr="00785A97">
        <w:rPr>
          <w:i/>
          <w:iCs/>
          <w:noProof/>
          <w:sz w:val="24"/>
          <w:szCs w:val="24"/>
        </w:rPr>
        <w:t>1</w:t>
      </w:r>
      <w:r w:rsidRPr="00785A97">
        <w:rPr>
          <w:noProof/>
          <w:sz w:val="24"/>
          <w:szCs w:val="24"/>
        </w:rPr>
        <w:t>(2). https://doi.org/10.25105/juara.v1i2.5636</w:t>
      </w:r>
    </w:p>
    <w:p w14:paraId="27B77F36" w14:textId="77777777" w:rsidR="00785A97" w:rsidRPr="00785A97" w:rsidRDefault="00785A97" w:rsidP="00785A97">
      <w:pPr>
        <w:widowControl w:val="0"/>
        <w:autoSpaceDE w:val="0"/>
        <w:autoSpaceDN w:val="0"/>
        <w:adjustRightInd w:val="0"/>
        <w:spacing w:line="360" w:lineRule="auto"/>
        <w:ind w:left="480" w:hanging="480"/>
        <w:rPr>
          <w:noProof/>
          <w:sz w:val="24"/>
          <w:szCs w:val="24"/>
        </w:rPr>
      </w:pPr>
      <w:r w:rsidRPr="00785A97">
        <w:rPr>
          <w:noProof/>
          <w:sz w:val="24"/>
          <w:szCs w:val="24"/>
        </w:rPr>
        <w:t xml:space="preserve">Badruzzaman, B. (2016). PERLUASAN DAN PEMERATAAN AKSES PENDIDIKAN DI KABUPATEN SORONG. </w:t>
      </w:r>
      <w:r w:rsidRPr="00785A97">
        <w:rPr>
          <w:i/>
          <w:iCs/>
          <w:noProof/>
          <w:sz w:val="24"/>
          <w:szCs w:val="24"/>
        </w:rPr>
        <w:t>Al-Qalam</w:t>
      </w:r>
      <w:r w:rsidRPr="00785A97">
        <w:rPr>
          <w:noProof/>
          <w:sz w:val="24"/>
          <w:szCs w:val="24"/>
        </w:rPr>
        <w:t xml:space="preserve">, </w:t>
      </w:r>
      <w:r w:rsidRPr="00785A97">
        <w:rPr>
          <w:i/>
          <w:iCs/>
          <w:noProof/>
          <w:sz w:val="24"/>
          <w:szCs w:val="24"/>
        </w:rPr>
        <w:t>19</w:t>
      </w:r>
      <w:r w:rsidRPr="00785A97">
        <w:rPr>
          <w:noProof/>
          <w:sz w:val="24"/>
          <w:szCs w:val="24"/>
        </w:rPr>
        <w:t>(1). https://doi.org/10.31969/alq.v19i1.138</w:t>
      </w:r>
    </w:p>
    <w:p w14:paraId="4597F4FC" w14:textId="77777777" w:rsidR="00785A97" w:rsidRPr="00785A97" w:rsidRDefault="00785A97" w:rsidP="00785A97">
      <w:pPr>
        <w:widowControl w:val="0"/>
        <w:autoSpaceDE w:val="0"/>
        <w:autoSpaceDN w:val="0"/>
        <w:adjustRightInd w:val="0"/>
        <w:spacing w:line="360" w:lineRule="auto"/>
        <w:ind w:left="480" w:hanging="480"/>
        <w:rPr>
          <w:noProof/>
          <w:sz w:val="24"/>
          <w:szCs w:val="24"/>
        </w:rPr>
      </w:pPr>
      <w:r w:rsidRPr="00785A97">
        <w:rPr>
          <w:noProof/>
          <w:sz w:val="24"/>
          <w:szCs w:val="24"/>
        </w:rPr>
        <w:t xml:space="preserve">Burhayan, B. (2021). PERLINDUNGAN HUKUM TERHADAP ANAK DI BAWAH UMUR KORBAN PERSETUBUHAN BERDASARKAN UNDANG-UNDANG NOMOR 35 TAHUN 2014 ATAS PERUBAHAN UNDANG-UNDANG NOMOR 23 TAHUN 2002 TENTANG PERLINDUNGAN ANAK. </w:t>
      </w:r>
      <w:r w:rsidRPr="00785A97">
        <w:rPr>
          <w:i/>
          <w:iCs/>
          <w:noProof/>
          <w:sz w:val="24"/>
          <w:szCs w:val="24"/>
        </w:rPr>
        <w:t>Jurnal Hukum Tri Pantang</w:t>
      </w:r>
      <w:r w:rsidRPr="00785A97">
        <w:rPr>
          <w:noProof/>
          <w:sz w:val="24"/>
          <w:szCs w:val="24"/>
        </w:rPr>
        <w:t xml:space="preserve">, </w:t>
      </w:r>
      <w:r w:rsidRPr="00785A97">
        <w:rPr>
          <w:i/>
          <w:iCs/>
          <w:noProof/>
          <w:sz w:val="24"/>
          <w:szCs w:val="24"/>
        </w:rPr>
        <w:t>7</w:t>
      </w:r>
      <w:r w:rsidRPr="00785A97">
        <w:rPr>
          <w:noProof/>
          <w:sz w:val="24"/>
          <w:szCs w:val="24"/>
        </w:rPr>
        <w:t>(1). https://doi.org/10.51517/jhtp.v7i1.296</w:t>
      </w:r>
    </w:p>
    <w:p w14:paraId="719E547D" w14:textId="77777777" w:rsidR="00785A97" w:rsidRPr="00785A97" w:rsidRDefault="00785A97" w:rsidP="00785A97">
      <w:pPr>
        <w:widowControl w:val="0"/>
        <w:autoSpaceDE w:val="0"/>
        <w:autoSpaceDN w:val="0"/>
        <w:adjustRightInd w:val="0"/>
        <w:spacing w:line="360" w:lineRule="auto"/>
        <w:ind w:left="480" w:hanging="480"/>
        <w:rPr>
          <w:noProof/>
          <w:sz w:val="24"/>
          <w:szCs w:val="24"/>
        </w:rPr>
      </w:pPr>
      <w:r w:rsidRPr="00785A97">
        <w:rPr>
          <w:noProof/>
          <w:sz w:val="24"/>
          <w:szCs w:val="24"/>
        </w:rPr>
        <w:t xml:space="preserve">Ghoni, M. R., &amp; Pujiyono, P. (2020). Perlindungan Hukum Terhadap Anak yang Berhadapan dengan Hukum Melalui Implementasi Diversi di Indonesia. </w:t>
      </w:r>
      <w:r w:rsidRPr="00785A97">
        <w:rPr>
          <w:i/>
          <w:iCs/>
          <w:noProof/>
          <w:sz w:val="24"/>
          <w:szCs w:val="24"/>
        </w:rPr>
        <w:t>Jurnal Pembangunan Hukum Indonesia</w:t>
      </w:r>
      <w:r w:rsidRPr="00785A97">
        <w:rPr>
          <w:noProof/>
          <w:sz w:val="24"/>
          <w:szCs w:val="24"/>
        </w:rPr>
        <w:t xml:space="preserve">, </w:t>
      </w:r>
      <w:r w:rsidRPr="00785A97">
        <w:rPr>
          <w:i/>
          <w:iCs/>
          <w:noProof/>
          <w:sz w:val="24"/>
          <w:szCs w:val="24"/>
        </w:rPr>
        <w:t>2</w:t>
      </w:r>
      <w:r w:rsidRPr="00785A97">
        <w:rPr>
          <w:noProof/>
          <w:sz w:val="24"/>
          <w:szCs w:val="24"/>
        </w:rPr>
        <w:t>(3). https://doi.org/10.14710/jphi.v2i3.331-342</w:t>
      </w:r>
    </w:p>
    <w:p w14:paraId="621C43A8" w14:textId="77777777" w:rsidR="00785A97" w:rsidRPr="00785A97" w:rsidRDefault="00785A97" w:rsidP="00785A97">
      <w:pPr>
        <w:widowControl w:val="0"/>
        <w:autoSpaceDE w:val="0"/>
        <w:autoSpaceDN w:val="0"/>
        <w:adjustRightInd w:val="0"/>
        <w:spacing w:line="360" w:lineRule="auto"/>
        <w:ind w:left="480" w:hanging="480"/>
        <w:rPr>
          <w:noProof/>
          <w:sz w:val="24"/>
          <w:szCs w:val="24"/>
        </w:rPr>
      </w:pPr>
      <w:r w:rsidRPr="00785A97">
        <w:rPr>
          <w:noProof/>
          <w:sz w:val="24"/>
          <w:szCs w:val="24"/>
        </w:rPr>
        <w:t xml:space="preserve">Ginting  I Ketut, T. E. W. (2018). Perkawinan Anak Di Bawah Umur Di Lihat Dari Perspektif Hukum Pidana. </w:t>
      </w:r>
      <w:r w:rsidRPr="00785A97">
        <w:rPr>
          <w:i/>
          <w:iCs/>
          <w:noProof/>
          <w:sz w:val="24"/>
          <w:szCs w:val="24"/>
        </w:rPr>
        <w:t>Kertha Wicara : Journal Ilmu Hukum</w:t>
      </w:r>
      <w:r w:rsidRPr="00785A97">
        <w:rPr>
          <w:noProof/>
          <w:sz w:val="24"/>
          <w:szCs w:val="24"/>
        </w:rPr>
        <w:t xml:space="preserve">, </w:t>
      </w:r>
      <w:r w:rsidRPr="00785A97">
        <w:rPr>
          <w:i/>
          <w:iCs/>
          <w:noProof/>
          <w:sz w:val="24"/>
          <w:szCs w:val="24"/>
        </w:rPr>
        <w:t>Vol. 07</w:t>
      </w:r>
      <w:r w:rsidRPr="00785A97">
        <w:rPr>
          <w:noProof/>
          <w:sz w:val="24"/>
          <w:szCs w:val="24"/>
        </w:rPr>
        <w:t xml:space="preserve">, </w:t>
      </w:r>
      <w:r w:rsidRPr="00785A97">
        <w:rPr>
          <w:i/>
          <w:iCs/>
          <w:noProof/>
          <w:sz w:val="24"/>
          <w:szCs w:val="24"/>
        </w:rPr>
        <w:t>No. 03</w:t>
      </w:r>
      <w:r w:rsidRPr="00785A97">
        <w:rPr>
          <w:noProof/>
          <w:sz w:val="24"/>
          <w:szCs w:val="24"/>
        </w:rPr>
        <w:t xml:space="preserve">, </w:t>
      </w:r>
      <w:r w:rsidRPr="00785A97">
        <w:rPr>
          <w:i/>
          <w:iCs/>
          <w:noProof/>
          <w:sz w:val="24"/>
          <w:szCs w:val="24"/>
        </w:rPr>
        <w:t>Mei 2018</w:t>
      </w:r>
      <w:r w:rsidRPr="00785A97">
        <w:rPr>
          <w:noProof/>
          <w:sz w:val="24"/>
          <w:szCs w:val="24"/>
        </w:rPr>
        <w:t>.</w:t>
      </w:r>
    </w:p>
    <w:p w14:paraId="715C74CC" w14:textId="77777777" w:rsidR="00785A97" w:rsidRPr="00785A97" w:rsidRDefault="00785A97" w:rsidP="00785A97">
      <w:pPr>
        <w:widowControl w:val="0"/>
        <w:autoSpaceDE w:val="0"/>
        <w:autoSpaceDN w:val="0"/>
        <w:adjustRightInd w:val="0"/>
        <w:spacing w:line="360" w:lineRule="auto"/>
        <w:ind w:left="480" w:hanging="480"/>
        <w:rPr>
          <w:noProof/>
          <w:sz w:val="24"/>
          <w:szCs w:val="24"/>
        </w:rPr>
      </w:pPr>
      <w:r w:rsidRPr="00785A97">
        <w:rPr>
          <w:noProof/>
          <w:sz w:val="24"/>
          <w:szCs w:val="24"/>
        </w:rPr>
        <w:t xml:space="preserve">Halili, H. (2015). IMPLEMENTASI KONVENSI ANTI DISKRIMINASI </w:t>
      </w:r>
      <w:r w:rsidRPr="00785A97">
        <w:rPr>
          <w:noProof/>
          <w:sz w:val="24"/>
          <w:szCs w:val="24"/>
        </w:rPr>
        <w:lastRenderedPageBreak/>
        <w:t xml:space="preserve">PEREMPUAN DALAM POLITIK HUKUM INDONESIA. </w:t>
      </w:r>
      <w:r w:rsidRPr="00785A97">
        <w:rPr>
          <w:i/>
          <w:iCs/>
          <w:noProof/>
          <w:sz w:val="24"/>
          <w:szCs w:val="24"/>
        </w:rPr>
        <w:t>Jurnal Penelitian Humaniora</w:t>
      </w:r>
      <w:r w:rsidRPr="00785A97">
        <w:rPr>
          <w:noProof/>
          <w:sz w:val="24"/>
          <w:szCs w:val="24"/>
        </w:rPr>
        <w:t xml:space="preserve">, </w:t>
      </w:r>
      <w:r w:rsidRPr="00785A97">
        <w:rPr>
          <w:i/>
          <w:iCs/>
          <w:noProof/>
          <w:sz w:val="24"/>
          <w:szCs w:val="24"/>
        </w:rPr>
        <w:t>17</w:t>
      </w:r>
      <w:r w:rsidRPr="00785A97">
        <w:rPr>
          <w:noProof/>
          <w:sz w:val="24"/>
          <w:szCs w:val="24"/>
        </w:rPr>
        <w:t>(2). https://doi.org/10.21831/hum.v17i2.3099</w:t>
      </w:r>
    </w:p>
    <w:p w14:paraId="02F99E1D" w14:textId="77777777" w:rsidR="00785A97" w:rsidRPr="00785A97" w:rsidRDefault="00785A97" w:rsidP="00785A97">
      <w:pPr>
        <w:widowControl w:val="0"/>
        <w:autoSpaceDE w:val="0"/>
        <w:autoSpaceDN w:val="0"/>
        <w:adjustRightInd w:val="0"/>
        <w:spacing w:line="360" w:lineRule="auto"/>
        <w:ind w:left="480" w:hanging="480"/>
        <w:rPr>
          <w:noProof/>
          <w:sz w:val="24"/>
          <w:szCs w:val="24"/>
        </w:rPr>
      </w:pPr>
      <w:r w:rsidRPr="00785A97">
        <w:rPr>
          <w:noProof/>
          <w:sz w:val="24"/>
          <w:szCs w:val="24"/>
        </w:rPr>
        <w:t xml:space="preserve">Kartikawati, R. (2015). Dampak Perkawinan Anak di Indonesia. </w:t>
      </w:r>
      <w:r w:rsidRPr="00785A97">
        <w:rPr>
          <w:i/>
          <w:iCs/>
          <w:noProof/>
          <w:sz w:val="24"/>
          <w:szCs w:val="24"/>
        </w:rPr>
        <w:t>Jurnal Studi Pemuda</w:t>
      </w:r>
      <w:r w:rsidRPr="00785A97">
        <w:rPr>
          <w:noProof/>
          <w:sz w:val="24"/>
          <w:szCs w:val="24"/>
        </w:rPr>
        <w:t>.</w:t>
      </w:r>
    </w:p>
    <w:p w14:paraId="3D337682" w14:textId="77777777" w:rsidR="00785A97" w:rsidRPr="00785A97" w:rsidRDefault="00785A97" w:rsidP="00785A97">
      <w:pPr>
        <w:widowControl w:val="0"/>
        <w:autoSpaceDE w:val="0"/>
        <w:autoSpaceDN w:val="0"/>
        <w:adjustRightInd w:val="0"/>
        <w:spacing w:line="360" w:lineRule="auto"/>
        <w:ind w:left="480" w:hanging="480"/>
        <w:rPr>
          <w:noProof/>
          <w:sz w:val="24"/>
          <w:szCs w:val="24"/>
        </w:rPr>
      </w:pPr>
      <w:r w:rsidRPr="00785A97">
        <w:rPr>
          <w:noProof/>
          <w:sz w:val="24"/>
          <w:szCs w:val="24"/>
        </w:rPr>
        <w:t xml:space="preserve">Lesmana, A. (2012). </w:t>
      </w:r>
      <w:r w:rsidRPr="00785A97">
        <w:rPr>
          <w:i/>
          <w:iCs/>
          <w:noProof/>
          <w:sz w:val="24"/>
          <w:szCs w:val="24"/>
        </w:rPr>
        <w:t>Definisi Anak</w:t>
      </w:r>
      <w:r w:rsidRPr="00785A97">
        <w:rPr>
          <w:noProof/>
          <w:sz w:val="24"/>
          <w:szCs w:val="24"/>
        </w:rPr>
        <w:t>. Kompasiana.</w:t>
      </w:r>
    </w:p>
    <w:p w14:paraId="7A562700" w14:textId="77777777" w:rsidR="00785A97" w:rsidRPr="00785A97" w:rsidRDefault="00785A97" w:rsidP="00785A97">
      <w:pPr>
        <w:widowControl w:val="0"/>
        <w:autoSpaceDE w:val="0"/>
        <w:autoSpaceDN w:val="0"/>
        <w:adjustRightInd w:val="0"/>
        <w:spacing w:line="360" w:lineRule="auto"/>
        <w:ind w:left="480" w:hanging="480"/>
        <w:rPr>
          <w:noProof/>
          <w:sz w:val="24"/>
          <w:szCs w:val="24"/>
        </w:rPr>
      </w:pPr>
      <w:r w:rsidRPr="00785A97">
        <w:rPr>
          <w:noProof/>
          <w:sz w:val="24"/>
          <w:szCs w:val="24"/>
        </w:rPr>
        <w:t xml:space="preserve">Muzaffak. (2013). Pengaruh Tingkat Pendidikan dan Ekonomi terhadap Pola Keputusan Orang Tua untuk Mengkawinkan Anaknya di Desa Karang Duwak Kecamatan Arosbaya Kabupaten Bangka. </w:t>
      </w:r>
      <w:r w:rsidRPr="00785A97">
        <w:rPr>
          <w:i/>
          <w:iCs/>
          <w:noProof/>
          <w:sz w:val="24"/>
          <w:szCs w:val="24"/>
        </w:rPr>
        <w:t>Paradigma</w:t>
      </w:r>
      <w:r w:rsidRPr="00785A97">
        <w:rPr>
          <w:noProof/>
          <w:sz w:val="24"/>
          <w:szCs w:val="24"/>
        </w:rPr>
        <w:t xml:space="preserve">, </w:t>
      </w:r>
      <w:r w:rsidRPr="00785A97">
        <w:rPr>
          <w:i/>
          <w:iCs/>
          <w:noProof/>
          <w:sz w:val="24"/>
          <w:szCs w:val="24"/>
        </w:rPr>
        <w:t>1</w:t>
      </w:r>
      <w:r w:rsidRPr="00785A97">
        <w:rPr>
          <w:noProof/>
          <w:sz w:val="24"/>
          <w:szCs w:val="24"/>
        </w:rPr>
        <w:t>(1).</w:t>
      </w:r>
    </w:p>
    <w:p w14:paraId="562330AC" w14:textId="77777777" w:rsidR="00785A97" w:rsidRPr="00785A97" w:rsidRDefault="00785A97" w:rsidP="00785A97">
      <w:pPr>
        <w:widowControl w:val="0"/>
        <w:autoSpaceDE w:val="0"/>
        <w:autoSpaceDN w:val="0"/>
        <w:adjustRightInd w:val="0"/>
        <w:spacing w:line="360" w:lineRule="auto"/>
        <w:ind w:left="480" w:hanging="480"/>
        <w:rPr>
          <w:noProof/>
          <w:sz w:val="24"/>
          <w:szCs w:val="24"/>
        </w:rPr>
      </w:pPr>
      <w:r w:rsidRPr="00785A97">
        <w:rPr>
          <w:noProof/>
          <w:sz w:val="24"/>
          <w:szCs w:val="24"/>
        </w:rPr>
        <w:t xml:space="preserve">National Women’s Rights Comission (KPI). (2014). Violence Against Women (Kekerasan Terhadap Perempuan). In </w:t>
      </w:r>
      <w:r w:rsidRPr="00785A97">
        <w:rPr>
          <w:i/>
          <w:iCs/>
          <w:noProof/>
          <w:sz w:val="24"/>
          <w:szCs w:val="24"/>
        </w:rPr>
        <w:t>Lembar Fakta Catatan Tahunan (CATAHU) Komnas Perempuan Tahun 2014</w:t>
      </w:r>
      <w:r w:rsidRPr="00785A97">
        <w:rPr>
          <w:noProof/>
          <w:sz w:val="24"/>
          <w:szCs w:val="24"/>
        </w:rPr>
        <w:t>.</w:t>
      </w:r>
    </w:p>
    <w:p w14:paraId="1F0F1220" w14:textId="77777777" w:rsidR="00785A97" w:rsidRPr="00785A97" w:rsidRDefault="00785A97" w:rsidP="00785A97">
      <w:pPr>
        <w:widowControl w:val="0"/>
        <w:autoSpaceDE w:val="0"/>
        <w:autoSpaceDN w:val="0"/>
        <w:adjustRightInd w:val="0"/>
        <w:spacing w:line="360" w:lineRule="auto"/>
        <w:ind w:left="480" w:hanging="480"/>
        <w:rPr>
          <w:noProof/>
          <w:sz w:val="24"/>
          <w:szCs w:val="24"/>
        </w:rPr>
      </w:pPr>
      <w:r w:rsidRPr="00785A97">
        <w:rPr>
          <w:noProof/>
          <w:sz w:val="24"/>
          <w:szCs w:val="24"/>
        </w:rPr>
        <w:t xml:space="preserve">Nurhayati, S. (2017). PENGARUH KONDISI EKONOMI TERHADAP TINGKAT PENDIDIKAN ANAK DI DESA SINAR TEBUDAK KECAMATAN TUJUH BELAS. </w:t>
      </w:r>
      <w:r w:rsidRPr="00785A97">
        <w:rPr>
          <w:i/>
          <w:iCs/>
          <w:noProof/>
          <w:sz w:val="24"/>
          <w:szCs w:val="24"/>
        </w:rPr>
        <w:t>Jurnal Pendidikan Dan Pembelajaran Untan</w:t>
      </w:r>
      <w:r w:rsidRPr="00785A97">
        <w:rPr>
          <w:noProof/>
          <w:sz w:val="24"/>
          <w:szCs w:val="24"/>
        </w:rPr>
        <w:t xml:space="preserve">, </w:t>
      </w:r>
      <w:r w:rsidRPr="00785A97">
        <w:rPr>
          <w:i/>
          <w:iCs/>
          <w:noProof/>
          <w:sz w:val="24"/>
          <w:szCs w:val="24"/>
        </w:rPr>
        <w:t>6</w:t>
      </w:r>
      <w:r w:rsidRPr="00785A97">
        <w:rPr>
          <w:noProof/>
          <w:sz w:val="24"/>
          <w:szCs w:val="24"/>
        </w:rPr>
        <w:t>(7).</w:t>
      </w:r>
    </w:p>
    <w:p w14:paraId="20370EB9" w14:textId="77777777" w:rsidR="00785A97" w:rsidRPr="00785A97" w:rsidRDefault="00785A97" w:rsidP="00785A97">
      <w:pPr>
        <w:widowControl w:val="0"/>
        <w:autoSpaceDE w:val="0"/>
        <w:autoSpaceDN w:val="0"/>
        <w:adjustRightInd w:val="0"/>
        <w:spacing w:line="360" w:lineRule="auto"/>
        <w:ind w:left="480" w:hanging="480"/>
        <w:rPr>
          <w:noProof/>
          <w:sz w:val="24"/>
          <w:szCs w:val="24"/>
        </w:rPr>
      </w:pPr>
      <w:r w:rsidRPr="00785A97">
        <w:rPr>
          <w:noProof/>
          <w:sz w:val="24"/>
          <w:szCs w:val="24"/>
        </w:rPr>
        <w:t xml:space="preserve">Phua, M. H., Wong, W., Goh, M. H., Kamlun, K. U., Kodoh, J., Teo, S., Cooke, F. M., &amp; Tsuyuki, S. (2014). Deforestation, forest degradation and readiness of local people of Lubuk Antu, Sarawak for REDD+. </w:t>
      </w:r>
      <w:r w:rsidRPr="00785A97">
        <w:rPr>
          <w:i/>
          <w:iCs/>
          <w:noProof/>
          <w:sz w:val="24"/>
          <w:szCs w:val="24"/>
        </w:rPr>
        <w:t>Sains Malaysiana</w:t>
      </w:r>
      <w:r w:rsidRPr="00785A97">
        <w:rPr>
          <w:noProof/>
          <w:sz w:val="24"/>
          <w:szCs w:val="24"/>
        </w:rPr>
        <w:t xml:space="preserve">, </w:t>
      </w:r>
      <w:r w:rsidRPr="00785A97">
        <w:rPr>
          <w:i/>
          <w:iCs/>
          <w:noProof/>
          <w:sz w:val="24"/>
          <w:szCs w:val="24"/>
        </w:rPr>
        <w:t>43</w:t>
      </w:r>
      <w:r w:rsidRPr="00785A97">
        <w:rPr>
          <w:noProof/>
          <w:sz w:val="24"/>
          <w:szCs w:val="24"/>
        </w:rPr>
        <w:t>(10).</w:t>
      </w:r>
    </w:p>
    <w:p w14:paraId="7B3C926A" w14:textId="77777777" w:rsidR="00785A97" w:rsidRPr="00785A97" w:rsidRDefault="00785A97" w:rsidP="00785A97">
      <w:pPr>
        <w:widowControl w:val="0"/>
        <w:autoSpaceDE w:val="0"/>
        <w:autoSpaceDN w:val="0"/>
        <w:adjustRightInd w:val="0"/>
        <w:spacing w:line="360" w:lineRule="auto"/>
        <w:ind w:left="480" w:hanging="480"/>
        <w:rPr>
          <w:noProof/>
          <w:sz w:val="24"/>
          <w:szCs w:val="24"/>
        </w:rPr>
      </w:pPr>
      <w:r w:rsidRPr="00785A97">
        <w:rPr>
          <w:noProof/>
          <w:sz w:val="24"/>
          <w:szCs w:val="24"/>
        </w:rPr>
        <w:t xml:space="preserve">Ramli, M. (2021). REMAJA PUTUS SEKOLAH PADA KOMUNITAS PEKERJA SAWAH DI DESA LEWORENG KECAMATAN DONRI-DONRI KABUPATEN SOPPENG. </w:t>
      </w:r>
      <w:r w:rsidRPr="00785A97">
        <w:rPr>
          <w:i/>
          <w:iCs/>
          <w:noProof/>
          <w:sz w:val="24"/>
          <w:szCs w:val="24"/>
        </w:rPr>
        <w:t>Jurnal Sosialisasi: Jurnal Hasil Pemikiran, Penelitian Dan Pengembangan Keilmuan Sosiologi Pendidikan</w:t>
      </w:r>
      <w:r w:rsidRPr="00785A97">
        <w:rPr>
          <w:noProof/>
          <w:sz w:val="24"/>
          <w:szCs w:val="24"/>
        </w:rPr>
        <w:t xml:space="preserve">, </w:t>
      </w:r>
      <w:r w:rsidRPr="00785A97">
        <w:rPr>
          <w:i/>
          <w:iCs/>
          <w:noProof/>
          <w:sz w:val="24"/>
          <w:szCs w:val="24"/>
        </w:rPr>
        <w:t>3</w:t>
      </w:r>
      <w:r w:rsidRPr="00785A97">
        <w:rPr>
          <w:noProof/>
          <w:sz w:val="24"/>
          <w:szCs w:val="24"/>
        </w:rPr>
        <w:t>. https://doi.org/10.26858/sosialisasi.v0i3.19958</w:t>
      </w:r>
    </w:p>
    <w:p w14:paraId="5DC9EA16" w14:textId="77777777" w:rsidR="00785A97" w:rsidRPr="00785A97" w:rsidRDefault="00785A97" w:rsidP="00785A97">
      <w:pPr>
        <w:widowControl w:val="0"/>
        <w:autoSpaceDE w:val="0"/>
        <w:autoSpaceDN w:val="0"/>
        <w:adjustRightInd w:val="0"/>
        <w:spacing w:line="360" w:lineRule="auto"/>
        <w:ind w:left="480" w:hanging="480"/>
        <w:rPr>
          <w:noProof/>
          <w:sz w:val="24"/>
          <w:szCs w:val="24"/>
        </w:rPr>
      </w:pPr>
      <w:r w:rsidRPr="00785A97">
        <w:rPr>
          <w:noProof/>
          <w:sz w:val="24"/>
          <w:szCs w:val="24"/>
        </w:rPr>
        <w:t xml:space="preserve">Wa Ode Sulvia, L. O. N. (2020). Faktor Penyebab Rendahnya Tingkat Pendidikan Masyarakat di Desa Maabholu Kec Loghia Kab Muna. </w:t>
      </w:r>
      <w:r w:rsidRPr="00785A97">
        <w:rPr>
          <w:i/>
          <w:iCs/>
          <w:noProof/>
          <w:sz w:val="24"/>
          <w:szCs w:val="24"/>
        </w:rPr>
        <w:t>Jurnal Penelitian Pendidikan Geografi</w:t>
      </w:r>
      <w:r w:rsidRPr="00785A97">
        <w:rPr>
          <w:noProof/>
          <w:sz w:val="24"/>
          <w:szCs w:val="24"/>
        </w:rPr>
        <w:t xml:space="preserve">, </w:t>
      </w:r>
      <w:r w:rsidRPr="00785A97">
        <w:rPr>
          <w:i/>
          <w:iCs/>
          <w:noProof/>
          <w:sz w:val="24"/>
          <w:szCs w:val="24"/>
        </w:rPr>
        <w:t>1</w:t>
      </w:r>
      <w:r w:rsidRPr="00785A97">
        <w:rPr>
          <w:noProof/>
          <w:sz w:val="24"/>
          <w:szCs w:val="24"/>
        </w:rPr>
        <w:t>(Pendidikan).</w:t>
      </w:r>
    </w:p>
    <w:p w14:paraId="26263851" w14:textId="77777777" w:rsidR="00785A97" w:rsidRPr="00785A97" w:rsidRDefault="00785A97" w:rsidP="00785A97">
      <w:pPr>
        <w:widowControl w:val="0"/>
        <w:autoSpaceDE w:val="0"/>
        <w:autoSpaceDN w:val="0"/>
        <w:adjustRightInd w:val="0"/>
        <w:spacing w:line="360" w:lineRule="auto"/>
        <w:ind w:left="480" w:hanging="480"/>
        <w:rPr>
          <w:noProof/>
          <w:sz w:val="24"/>
        </w:rPr>
      </w:pPr>
      <w:r w:rsidRPr="00785A97">
        <w:rPr>
          <w:noProof/>
          <w:sz w:val="24"/>
          <w:szCs w:val="24"/>
        </w:rPr>
        <w:t xml:space="preserve">Yuliartini Griadhi, N. M. A. (2019). IMPLEMENTASI PENGATURAN HAK KONSTITUSIONAL ANAK DALAM PEMENUHAN WAJIB BELAJAR 12 TAHUN DI PROVINSI BALI. </w:t>
      </w:r>
      <w:r w:rsidRPr="00785A97">
        <w:rPr>
          <w:i/>
          <w:iCs/>
          <w:noProof/>
          <w:sz w:val="24"/>
          <w:szCs w:val="24"/>
        </w:rPr>
        <w:t>VYAVAHARA DUTA</w:t>
      </w:r>
      <w:r w:rsidRPr="00785A97">
        <w:rPr>
          <w:noProof/>
          <w:sz w:val="24"/>
          <w:szCs w:val="24"/>
        </w:rPr>
        <w:t xml:space="preserve">, </w:t>
      </w:r>
      <w:r w:rsidRPr="00785A97">
        <w:rPr>
          <w:i/>
          <w:iCs/>
          <w:noProof/>
          <w:sz w:val="24"/>
          <w:szCs w:val="24"/>
        </w:rPr>
        <w:t>13</w:t>
      </w:r>
      <w:r w:rsidRPr="00785A97">
        <w:rPr>
          <w:noProof/>
          <w:sz w:val="24"/>
          <w:szCs w:val="24"/>
        </w:rPr>
        <w:t>(2). https://doi.org/10.25078/vd.v13i2.686</w:t>
      </w:r>
    </w:p>
    <w:p w14:paraId="768B6A1C" w14:textId="0A2E575F" w:rsidR="009C2A83" w:rsidRDefault="00785A97" w:rsidP="0052564F">
      <w:pPr>
        <w:pStyle w:val="BodyText"/>
        <w:ind w:firstLine="0"/>
        <w:rPr>
          <w:b/>
          <w:sz w:val="24"/>
          <w:szCs w:val="24"/>
          <w:lang w:val="id-ID"/>
        </w:rPr>
      </w:pPr>
      <w:r>
        <w:rPr>
          <w:b/>
          <w:sz w:val="24"/>
          <w:szCs w:val="24"/>
          <w:lang w:val="id-ID"/>
        </w:rPr>
        <w:lastRenderedPageBreak/>
        <w:fldChar w:fldCharType="end"/>
      </w:r>
    </w:p>
    <w:p w14:paraId="77B81E7A" w14:textId="28045C3A" w:rsidR="00FF53DC" w:rsidRPr="00B7102D" w:rsidRDefault="00FF53DC" w:rsidP="007709D2">
      <w:pPr>
        <w:pStyle w:val="BodyText"/>
        <w:spacing w:line="240" w:lineRule="auto"/>
        <w:ind w:left="567" w:hanging="567"/>
        <w:rPr>
          <w:sz w:val="24"/>
          <w:szCs w:val="24"/>
          <w:lang w:val="id-ID"/>
        </w:rPr>
      </w:pPr>
    </w:p>
    <w:sectPr w:rsidR="00FF53DC" w:rsidRPr="00B7102D" w:rsidSect="005C2694">
      <w:headerReference w:type="default" r:id="rId12"/>
      <w:type w:val="continuous"/>
      <w:pgSz w:w="11909" w:h="16834" w:code="9"/>
      <w:pgMar w:top="2268" w:right="1701" w:bottom="1701" w:left="2268" w:header="425"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19E8E" w14:textId="77777777" w:rsidR="00B14014" w:rsidRDefault="00B14014" w:rsidP="003D7F74">
      <w:r>
        <w:separator/>
      </w:r>
    </w:p>
  </w:endnote>
  <w:endnote w:type="continuationSeparator" w:id="0">
    <w:p w14:paraId="4F69A124" w14:textId="77777777" w:rsidR="00B14014" w:rsidRDefault="00B14014"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50804" w14:textId="77777777" w:rsidR="00B14014" w:rsidRDefault="00B14014" w:rsidP="003D7F74">
      <w:r>
        <w:separator/>
      </w:r>
    </w:p>
  </w:footnote>
  <w:footnote w:type="continuationSeparator" w:id="0">
    <w:p w14:paraId="3F33DDB7" w14:textId="77777777" w:rsidR="00B14014" w:rsidRDefault="00B14014" w:rsidP="003D7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AD5E7" w14:textId="45D1A690" w:rsidR="00F877CC" w:rsidRDefault="00F877CC" w:rsidP="00015DBE">
    <w:pPr>
      <w:pStyle w:val="Header"/>
      <w:jc w:val="both"/>
      <w:rPr>
        <w:lang w:val="id-ID"/>
      </w:rPr>
    </w:pPr>
  </w:p>
  <w:p w14:paraId="229734C5" w14:textId="77777777" w:rsidR="00F877CC" w:rsidRDefault="00F877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94361"/>
    <w:multiLevelType w:val="hybridMultilevel"/>
    <w:tmpl w:val="FEE64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2B2EEE"/>
    <w:multiLevelType w:val="hybridMultilevel"/>
    <w:tmpl w:val="03704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1F6B05"/>
    <w:multiLevelType w:val="singleLevel"/>
    <w:tmpl w:val="04090015"/>
    <w:lvl w:ilvl="0">
      <w:start w:val="1"/>
      <w:numFmt w:val="upperLetter"/>
      <w:lvlText w:val="%1."/>
      <w:lvlJc w:val="left"/>
      <w:pPr>
        <w:tabs>
          <w:tab w:val="num" w:pos="360"/>
        </w:tabs>
        <w:ind w:left="360" w:hanging="360"/>
      </w:pPr>
      <w:rPr>
        <w:rFonts w:hint="default"/>
      </w:rPr>
    </w:lvl>
  </w:abstractNum>
  <w:abstractNum w:abstractNumId="3"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33F50EF6"/>
    <w:multiLevelType w:val="hybridMultilevel"/>
    <w:tmpl w:val="E2686C1A"/>
    <w:lvl w:ilvl="0" w:tplc="C79C25A0">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7"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8"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15:restartNumberingAfterBreak="0">
    <w:nsid w:val="441929F3"/>
    <w:multiLevelType w:val="hybridMultilevel"/>
    <w:tmpl w:val="F79A91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1" w15:restartNumberingAfterBreak="0">
    <w:nsid w:val="6B4D33D7"/>
    <w:multiLevelType w:val="hybridMultilevel"/>
    <w:tmpl w:val="D08AD8E6"/>
    <w:lvl w:ilvl="0" w:tplc="79D6AD8E">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4" w15:restartNumberingAfterBreak="0">
    <w:nsid w:val="7C5F2471"/>
    <w:multiLevelType w:val="hybridMultilevel"/>
    <w:tmpl w:val="487EA24E"/>
    <w:lvl w:ilvl="0" w:tplc="C3C29B1E">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16cid:durableId="1665550609">
    <w:abstractNumId w:val="6"/>
  </w:num>
  <w:num w:numId="2" w16cid:durableId="1129280963">
    <w:abstractNumId w:val="12"/>
  </w:num>
  <w:num w:numId="3" w16cid:durableId="159732162">
    <w:abstractNumId w:val="4"/>
  </w:num>
  <w:num w:numId="4" w16cid:durableId="1801337209">
    <w:abstractNumId w:val="8"/>
  </w:num>
  <w:num w:numId="5" w16cid:durableId="1046100155">
    <w:abstractNumId w:val="8"/>
  </w:num>
  <w:num w:numId="6" w16cid:durableId="626593657">
    <w:abstractNumId w:val="8"/>
  </w:num>
  <w:num w:numId="7" w16cid:durableId="2045523743">
    <w:abstractNumId w:val="8"/>
  </w:num>
  <w:num w:numId="8" w16cid:durableId="2025010197">
    <w:abstractNumId w:val="10"/>
  </w:num>
  <w:num w:numId="9" w16cid:durableId="1617250806">
    <w:abstractNumId w:val="13"/>
  </w:num>
  <w:num w:numId="10" w16cid:durableId="1851333727">
    <w:abstractNumId w:val="7"/>
  </w:num>
  <w:num w:numId="11" w16cid:durableId="800002881">
    <w:abstractNumId w:val="3"/>
  </w:num>
  <w:num w:numId="12" w16cid:durableId="1741369061">
    <w:abstractNumId w:val="2"/>
  </w:num>
  <w:num w:numId="13" w16cid:durableId="913201424">
    <w:abstractNumId w:val="9"/>
  </w:num>
  <w:num w:numId="14" w16cid:durableId="205682708">
    <w:abstractNumId w:val="1"/>
  </w:num>
  <w:num w:numId="15" w16cid:durableId="1314673895">
    <w:abstractNumId w:val="5"/>
  </w:num>
  <w:num w:numId="16" w16cid:durableId="1044866482">
    <w:abstractNumId w:val="14"/>
  </w:num>
  <w:num w:numId="17" w16cid:durableId="1032996577">
    <w:abstractNumId w:val="11"/>
  </w:num>
  <w:num w:numId="18" w16cid:durableId="713627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3D6"/>
    <w:rsid w:val="00005875"/>
    <w:rsid w:val="00015DBE"/>
    <w:rsid w:val="0001761C"/>
    <w:rsid w:val="0003112C"/>
    <w:rsid w:val="00031D8B"/>
    <w:rsid w:val="00053983"/>
    <w:rsid w:val="00074652"/>
    <w:rsid w:val="00075DE7"/>
    <w:rsid w:val="00096386"/>
    <w:rsid w:val="000A2263"/>
    <w:rsid w:val="000A492B"/>
    <w:rsid w:val="000A7052"/>
    <w:rsid w:val="000B0EB5"/>
    <w:rsid w:val="000F6FC5"/>
    <w:rsid w:val="001009DF"/>
    <w:rsid w:val="00102A59"/>
    <w:rsid w:val="001152EE"/>
    <w:rsid w:val="001345E0"/>
    <w:rsid w:val="00157CEC"/>
    <w:rsid w:val="00160F50"/>
    <w:rsid w:val="00162E78"/>
    <w:rsid w:val="00180372"/>
    <w:rsid w:val="00191BD6"/>
    <w:rsid w:val="00195E06"/>
    <w:rsid w:val="001B0F55"/>
    <w:rsid w:val="001B2CDF"/>
    <w:rsid w:val="001E512A"/>
    <w:rsid w:val="001F2585"/>
    <w:rsid w:val="002214AF"/>
    <w:rsid w:val="0023558B"/>
    <w:rsid w:val="002406FE"/>
    <w:rsid w:val="00241C92"/>
    <w:rsid w:val="00261A54"/>
    <w:rsid w:val="00285149"/>
    <w:rsid w:val="002A2DFD"/>
    <w:rsid w:val="002C0DA1"/>
    <w:rsid w:val="002D574B"/>
    <w:rsid w:val="002D6B17"/>
    <w:rsid w:val="002E405D"/>
    <w:rsid w:val="0031490D"/>
    <w:rsid w:val="00326886"/>
    <w:rsid w:val="0033148F"/>
    <w:rsid w:val="00335B6E"/>
    <w:rsid w:val="0033626C"/>
    <w:rsid w:val="00337271"/>
    <w:rsid w:val="003438BC"/>
    <w:rsid w:val="00344819"/>
    <w:rsid w:val="00350483"/>
    <w:rsid w:val="00355075"/>
    <w:rsid w:val="003612D1"/>
    <w:rsid w:val="003740B8"/>
    <w:rsid w:val="00376BA1"/>
    <w:rsid w:val="00383AFF"/>
    <w:rsid w:val="00386AA9"/>
    <w:rsid w:val="003904DD"/>
    <w:rsid w:val="00394989"/>
    <w:rsid w:val="003D128B"/>
    <w:rsid w:val="003D4BF1"/>
    <w:rsid w:val="003D7F74"/>
    <w:rsid w:val="003E6117"/>
    <w:rsid w:val="003F33E6"/>
    <w:rsid w:val="00403ACD"/>
    <w:rsid w:val="00405EA2"/>
    <w:rsid w:val="00424F2B"/>
    <w:rsid w:val="0045474C"/>
    <w:rsid w:val="00462BC6"/>
    <w:rsid w:val="0048054D"/>
    <w:rsid w:val="004902DC"/>
    <w:rsid w:val="00493760"/>
    <w:rsid w:val="00494EE3"/>
    <w:rsid w:val="004A0FD9"/>
    <w:rsid w:val="004B08F8"/>
    <w:rsid w:val="004D122B"/>
    <w:rsid w:val="004D2E2F"/>
    <w:rsid w:val="004D335F"/>
    <w:rsid w:val="005030BB"/>
    <w:rsid w:val="005116B0"/>
    <w:rsid w:val="00516852"/>
    <w:rsid w:val="0052564F"/>
    <w:rsid w:val="005348AC"/>
    <w:rsid w:val="005373CD"/>
    <w:rsid w:val="00537931"/>
    <w:rsid w:val="00540B5D"/>
    <w:rsid w:val="005427A5"/>
    <w:rsid w:val="005519F6"/>
    <w:rsid w:val="00554733"/>
    <w:rsid w:val="00555E7A"/>
    <w:rsid w:val="0057337F"/>
    <w:rsid w:val="00593A83"/>
    <w:rsid w:val="005A0336"/>
    <w:rsid w:val="005A36A3"/>
    <w:rsid w:val="005A4BCA"/>
    <w:rsid w:val="005A7678"/>
    <w:rsid w:val="005B410A"/>
    <w:rsid w:val="005C2694"/>
    <w:rsid w:val="005D0BC5"/>
    <w:rsid w:val="005F4E9B"/>
    <w:rsid w:val="005F657A"/>
    <w:rsid w:val="00603F84"/>
    <w:rsid w:val="00610388"/>
    <w:rsid w:val="006112A5"/>
    <w:rsid w:val="006129BD"/>
    <w:rsid w:val="00647643"/>
    <w:rsid w:val="0065782A"/>
    <w:rsid w:val="0068154C"/>
    <w:rsid w:val="006815E8"/>
    <w:rsid w:val="00687466"/>
    <w:rsid w:val="00693B10"/>
    <w:rsid w:val="006A41F8"/>
    <w:rsid w:val="006A6315"/>
    <w:rsid w:val="006B3D31"/>
    <w:rsid w:val="006C25F3"/>
    <w:rsid w:val="006E19C4"/>
    <w:rsid w:val="006E6197"/>
    <w:rsid w:val="007262C6"/>
    <w:rsid w:val="00726E49"/>
    <w:rsid w:val="007442B3"/>
    <w:rsid w:val="00757F3E"/>
    <w:rsid w:val="007709D2"/>
    <w:rsid w:val="00775821"/>
    <w:rsid w:val="00780702"/>
    <w:rsid w:val="00785A97"/>
    <w:rsid w:val="0079144A"/>
    <w:rsid w:val="0079679D"/>
    <w:rsid w:val="007A2524"/>
    <w:rsid w:val="007A36EA"/>
    <w:rsid w:val="007C127C"/>
    <w:rsid w:val="007C66C2"/>
    <w:rsid w:val="007D39A1"/>
    <w:rsid w:val="007D62F7"/>
    <w:rsid w:val="007E79D1"/>
    <w:rsid w:val="007F3ABB"/>
    <w:rsid w:val="0081480F"/>
    <w:rsid w:val="00832B89"/>
    <w:rsid w:val="00837A53"/>
    <w:rsid w:val="00840357"/>
    <w:rsid w:val="0084657D"/>
    <w:rsid w:val="00872554"/>
    <w:rsid w:val="0089037D"/>
    <w:rsid w:val="00891BA0"/>
    <w:rsid w:val="008A2BDC"/>
    <w:rsid w:val="008A4955"/>
    <w:rsid w:val="008B6133"/>
    <w:rsid w:val="008C04B5"/>
    <w:rsid w:val="008C24CC"/>
    <w:rsid w:val="00905B85"/>
    <w:rsid w:val="00924916"/>
    <w:rsid w:val="0092628D"/>
    <w:rsid w:val="00926F89"/>
    <w:rsid w:val="0093792D"/>
    <w:rsid w:val="009441DA"/>
    <w:rsid w:val="009558D8"/>
    <w:rsid w:val="00961CD2"/>
    <w:rsid w:val="00985574"/>
    <w:rsid w:val="00996A94"/>
    <w:rsid w:val="009A309C"/>
    <w:rsid w:val="009A4892"/>
    <w:rsid w:val="009A48FF"/>
    <w:rsid w:val="009B0D72"/>
    <w:rsid w:val="009B1060"/>
    <w:rsid w:val="009B7914"/>
    <w:rsid w:val="009C2A83"/>
    <w:rsid w:val="009C4C18"/>
    <w:rsid w:val="009C4FCF"/>
    <w:rsid w:val="009E230D"/>
    <w:rsid w:val="009E23D9"/>
    <w:rsid w:val="009F6B8A"/>
    <w:rsid w:val="00A14E14"/>
    <w:rsid w:val="00A30D83"/>
    <w:rsid w:val="00A7320D"/>
    <w:rsid w:val="00A73B58"/>
    <w:rsid w:val="00A959FC"/>
    <w:rsid w:val="00AA1BDF"/>
    <w:rsid w:val="00AA1C1E"/>
    <w:rsid w:val="00AA6219"/>
    <w:rsid w:val="00AB1636"/>
    <w:rsid w:val="00AB38EC"/>
    <w:rsid w:val="00AB41EF"/>
    <w:rsid w:val="00AC1515"/>
    <w:rsid w:val="00AD3848"/>
    <w:rsid w:val="00AE08A8"/>
    <w:rsid w:val="00AE08FF"/>
    <w:rsid w:val="00AE2573"/>
    <w:rsid w:val="00AE682D"/>
    <w:rsid w:val="00B04A1E"/>
    <w:rsid w:val="00B05E6B"/>
    <w:rsid w:val="00B063D7"/>
    <w:rsid w:val="00B14014"/>
    <w:rsid w:val="00B32FC6"/>
    <w:rsid w:val="00B4226B"/>
    <w:rsid w:val="00B46639"/>
    <w:rsid w:val="00B46B90"/>
    <w:rsid w:val="00B5128B"/>
    <w:rsid w:val="00B53B05"/>
    <w:rsid w:val="00B57A1C"/>
    <w:rsid w:val="00B6244B"/>
    <w:rsid w:val="00B64963"/>
    <w:rsid w:val="00B7102D"/>
    <w:rsid w:val="00B813AE"/>
    <w:rsid w:val="00B84020"/>
    <w:rsid w:val="00B9365D"/>
    <w:rsid w:val="00BA2601"/>
    <w:rsid w:val="00BE4F2E"/>
    <w:rsid w:val="00BF15D5"/>
    <w:rsid w:val="00C030BA"/>
    <w:rsid w:val="00C0389E"/>
    <w:rsid w:val="00C17DC0"/>
    <w:rsid w:val="00C31C7C"/>
    <w:rsid w:val="00C37220"/>
    <w:rsid w:val="00C53E97"/>
    <w:rsid w:val="00C57D47"/>
    <w:rsid w:val="00C620A3"/>
    <w:rsid w:val="00C6538F"/>
    <w:rsid w:val="00C75B50"/>
    <w:rsid w:val="00C94E19"/>
    <w:rsid w:val="00CA203E"/>
    <w:rsid w:val="00CB0302"/>
    <w:rsid w:val="00CF2B7A"/>
    <w:rsid w:val="00CF344F"/>
    <w:rsid w:val="00CF6966"/>
    <w:rsid w:val="00D026F1"/>
    <w:rsid w:val="00D03791"/>
    <w:rsid w:val="00D216D7"/>
    <w:rsid w:val="00D224F4"/>
    <w:rsid w:val="00D43C02"/>
    <w:rsid w:val="00D508E9"/>
    <w:rsid w:val="00D51E98"/>
    <w:rsid w:val="00D530E5"/>
    <w:rsid w:val="00D55A94"/>
    <w:rsid w:val="00D60ECE"/>
    <w:rsid w:val="00D73F74"/>
    <w:rsid w:val="00D7405C"/>
    <w:rsid w:val="00D82747"/>
    <w:rsid w:val="00D84219"/>
    <w:rsid w:val="00D8720E"/>
    <w:rsid w:val="00D96D96"/>
    <w:rsid w:val="00DB4DD3"/>
    <w:rsid w:val="00DB75A0"/>
    <w:rsid w:val="00DC1399"/>
    <w:rsid w:val="00DC5EF1"/>
    <w:rsid w:val="00DD2137"/>
    <w:rsid w:val="00DD67A8"/>
    <w:rsid w:val="00DE3904"/>
    <w:rsid w:val="00DF44BE"/>
    <w:rsid w:val="00DF578D"/>
    <w:rsid w:val="00DF5D94"/>
    <w:rsid w:val="00E02346"/>
    <w:rsid w:val="00E02BE6"/>
    <w:rsid w:val="00E13D24"/>
    <w:rsid w:val="00E16D9F"/>
    <w:rsid w:val="00E23C11"/>
    <w:rsid w:val="00E82FE1"/>
    <w:rsid w:val="00E956A0"/>
    <w:rsid w:val="00E95A24"/>
    <w:rsid w:val="00E969EF"/>
    <w:rsid w:val="00EA48B5"/>
    <w:rsid w:val="00EC3670"/>
    <w:rsid w:val="00ED13D6"/>
    <w:rsid w:val="00EE47CD"/>
    <w:rsid w:val="00EF28E6"/>
    <w:rsid w:val="00EF4B98"/>
    <w:rsid w:val="00F03ECA"/>
    <w:rsid w:val="00F040BA"/>
    <w:rsid w:val="00F11AE3"/>
    <w:rsid w:val="00F12242"/>
    <w:rsid w:val="00F168BB"/>
    <w:rsid w:val="00F264E7"/>
    <w:rsid w:val="00F4482D"/>
    <w:rsid w:val="00F559B6"/>
    <w:rsid w:val="00F877CC"/>
    <w:rsid w:val="00F92AE1"/>
    <w:rsid w:val="00FB3E7D"/>
    <w:rsid w:val="00FC2330"/>
    <w:rsid w:val="00FD19DB"/>
    <w:rsid w:val="00FE6E57"/>
    <w:rsid w:val="00FF1251"/>
    <w:rsid w:val="00FF53D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017B80"/>
  <w15:docId w15:val="{F9F08FF8-F587-4EE8-9205-2E82074EC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d-ID" w:eastAsia="id-ID"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7678"/>
    <w:pPr>
      <w:jc w:val="center"/>
    </w:pPr>
    <w:rPr>
      <w:lang w:val="en-US" w:eastAsia="en-US"/>
    </w:rPr>
  </w:style>
  <w:style w:type="paragraph" w:styleId="Heading1">
    <w:name w:val="heading 1"/>
    <w:basedOn w:val="Normal"/>
    <w:next w:val="Normal"/>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lang w:val="en-US" w:eastAsia="en-US"/>
    </w:rPr>
  </w:style>
  <w:style w:type="paragraph" w:customStyle="1" w:styleId="Affiliation">
    <w:name w:val="Affiliation"/>
    <w:rsid w:val="005A7678"/>
    <w:pPr>
      <w:jc w:val="center"/>
    </w:pPr>
    <w:rPr>
      <w:lang w:val="en-US" w:eastAsia="en-US"/>
    </w:rPr>
  </w:style>
  <w:style w:type="paragraph" w:customStyle="1" w:styleId="Author">
    <w:name w:val="Author"/>
    <w:rsid w:val="005A7678"/>
    <w:pPr>
      <w:spacing w:before="360" w:after="40"/>
      <w:jc w:val="center"/>
    </w:pPr>
    <w:rPr>
      <w:noProof/>
      <w:sz w:val="22"/>
      <w:szCs w:val="22"/>
      <w:lang w:val="en-US" w:eastAsia="en-US"/>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rsid w:val="005A7678"/>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rsid w:val="005A7678"/>
    <w:pPr>
      <w:spacing w:after="120"/>
      <w:ind w:firstLine="288"/>
      <w:jc w:val="both"/>
    </w:pPr>
    <w:rPr>
      <w:b/>
      <w:bCs/>
      <w:i/>
      <w:iCs/>
      <w:noProof/>
      <w:sz w:val="18"/>
      <w:szCs w:val="18"/>
      <w:lang w:val="en-US" w:eastAsia="en-US"/>
    </w:rPr>
  </w:style>
  <w:style w:type="paragraph" w:customStyle="1" w:styleId="papersubtitle">
    <w:name w:val="paper subtitle"/>
    <w:rsid w:val="001009DF"/>
    <w:pPr>
      <w:spacing w:after="120"/>
      <w:jc w:val="center"/>
    </w:pPr>
    <w:rPr>
      <w:rFonts w:eastAsia="MS Mincho"/>
      <w:noProof/>
      <w:sz w:val="24"/>
      <w:szCs w:val="28"/>
      <w:lang w:val="en-US" w:eastAsia="en-US"/>
    </w:rPr>
  </w:style>
  <w:style w:type="paragraph" w:customStyle="1" w:styleId="papertitle">
    <w:name w:val="paper title"/>
    <w:rsid w:val="005A7678"/>
    <w:pPr>
      <w:spacing w:after="120"/>
      <w:jc w:val="center"/>
    </w:pPr>
    <w:rPr>
      <w:rFonts w:eastAsia="MS Mincho"/>
      <w:noProof/>
      <w:sz w:val="48"/>
      <w:szCs w:val="48"/>
      <w:lang w:val="en-US" w:eastAsia="en-US"/>
    </w:rPr>
  </w:style>
  <w:style w:type="paragraph" w:customStyle="1" w:styleId="references">
    <w:name w:val="references"/>
    <w:rsid w:val="005A7678"/>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5A7678"/>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lang w:val="en-US" w:eastAsia="en-US"/>
    </w:rPr>
  </w:style>
  <w:style w:type="paragraph" w:customStyle="1" w:styleId="tablefootnote">
    <w:name w:val="table footnote"/>
    <w:rsid w:val="005A7678"/>
    <w:pPr>
      <w:spacing w:before="60" w:after="30"/>
      <w:jc w:val="right"/>
    </w:pPr>
    <w:rPr>
      <w:sz w:val="12"/>
      <w:szCs w:val="12"/>
      <w:lang w:val="en-US" w:eastAsia="en-US"/>
    </w:rPr>
  </w:style>
  <w:style w:type="paragraph" w:customStyle="1" w:styleId="tablehead">
    <w:name w:val="table head"/>
    <w:rsid w:val="005A7678"/>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rsid w:val="003D7F74"/>
    <w:pPr>
      <w:tabs>
        <w:tab w:val="center" w:pos="4513"/>
        <w:tab w:val="right" w:pos="9026"/>
      </w:tabs>
    </w:pPr>
  </w:style>
  <w:style w:type="character" w:customStyle="1" w:styleId="FooterChar">
    <w:name w:val="Footer Char"/>
    <w:link w:val="Footer"/>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table" w:styleId="TableGrid">
    <w:name w:val="Table Grid"/>
    <w:basedOn w:val="TableNormal"/>
    <w:rsid w:val="00B649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3612D1"/>
    <w:pPr>
      <w:spacing w:after="200" w:line="276" w:lineRule="auto"/>
      <w:ind w:left="720"/>
      <w:contextualSpacing/>
      <w:jc w:val="left"/>
    </w:pPr>
    <w:rPr>
      <w:rFonts w:ascii="Calibri" w:eastAsia="Calibri" w:hAnsi="Calibri"/>
      <w:sz w:val="22"/>
      <w:szCs w:val="22"/>
    </w:rPr>
  </w:style>
  <w:style w:type="paragraph" w:styleId="BalloonText">
    <w:name w:val="Balloon Text"/>
    <w:basedOn w:val="Normal"/>
    <w:link w:val="BalloonTextChar"/>
    <w:rsid w:val="00261A54"/>
    <w:rPr>
      <w:rFonts w:ascii="Tahoma" w:hAnsi="Tahoma" w:cs="Tahoma"/>
      <w:sz w:val="16"/>
      <w:szCs w:val="16"/>
    </w:rPr>
  </w:style>
  <w:style w:type="character" w:customStyle="1" w:styleId="BalloonTextChar">
    <w:name w:val="Balloon Text Char"/>
    <w:link w:val="BalloonText"/>
    <w:rsid w:val="00261A54"/>
    <w:rPr>
      <w:rFonts w:ascii="Tahoma" w:hAnsi="Tahoma" w:cs="Tahoma"/>
      <w:sz w:val="16"/>
      <w:szCs w:val="16"/>
    </w:rPr>
  </w:style>
  <w:style w:type="character" w:customStyle="1" w:styleId="UnresolvedMention1">
    <w:name w:val="Unresolved Mention1"/>
    <w:uiPriority w:val="99"/>
    <w:semiHidden/>
    <w:unhideWhenUsed/>
    <w:rsid w:val="00180372"/>
    <w:rPr>
      <w:color w:val="605E5C"/>
      <w:shd w:val="clear" w:color="auto" w:fill="E1DFDD"/>
    </w:rPr>
  </w:style>
  <w:style w:type="paragraph" w:styleId="FootnoteText">
    <w:name w:val="footnote text"/>
    <w:aliases w:val="Footnote Text Char Char,Footnote Text Char Char Char Char Char,Footnote Text Char Char Char Char Char Char Char Char,Footnote Text Char Char Char Char Char Char Char Char Char Char Char Char Char Char"/>
    <w:basedOn w:val="Normal"/>
    <w:link w:val="FootnoteTextChar"/>
    <w:rsid w:val="00326886"/>
    <w:pPr>
      <w:jc w:val="left"/>
    </w:pPr>
    <w:rPr>
      <w:rFonts w:eastAsia="Times New Roman"/>
    </w:rPr>
  </w:style>
  <w:style w:type="character" w:customStyle="1" w:styleId="FootnoteTextChar">
    <w:name w:val="Footnote Text Char"/>
    <w:aliases w:val="Footnote Text Char Char Char,Footnote Text Char Char Char Char Char Char,Footnote Text Char Char Char Char Char Char Char Char Char,Footnote Text Char Char Char Char Char Char Char Char Char Char Char Char Char Char Char"/>
    <w:basedOn w:val="DefaultParagraphFont"/>
    <w:link w:val="FootnoteText"/>
    <w:rsid w:val="00326886"/>
    <w:rPr>
      <w:rFonts w:eastAsia="Times New Roman"/>
      <w:lang w:val="en-US" w:eastAsia="en-US"/>
    </w:rPr>
  </w:style>
  <w:style w:type="character" w:styleId="FootnoteReference">
    <w:name w:val="footnote reference"/>
    <w:basedOn w:val="DefaultParagraphFont"/>
    <w:rsid w:val="00326886"/>
    <w:rPr>
      <w:vertAlign w:val="superscript"/>
    </w:rPr>
  </w:style>
  <w:style w:type="character" w:styleId="EndnoteReference">
    <w:name w:val="endnote reference"/>
    <w:basedOn w:val="DefaultParagraphFont"/>
    <w:semiHidden/>
    <w:unhideWhenUsed/>
    <w:rsid w:val="00B7102D"/>
    <w:rPr>
      <w:vertAlign w:val="superscript"/>
    </w:rPr>
  </w:style>
  <w:style w:type="character" w:styleId="CommentReference">
    <w:name w:val="annotation reference"/>
    <w:basedOn w:val="DefaultParagraphFont"/>
    <w:semiHidden/>
    <w:unhideWhenUsed/>
    <w:rsid w:val="00B9365D"/>
    <w:rPr>
      <w:sz w:val="16"/>
      <w:szCs w:val="16"/>
    </w:rPr>
  </w:style>
  <w:style w:type="paragraph" w:styleId="CommentText">
    <w:name w:val="annotation text"/>
    <w:basedOn w:val="Normal"/>
    <w:link w:val="CommentTextChar"/>
    <w:unhideWhenUsed/>
    <w:rsid w:val="00B9365D"/>
  </w:style>
  <w:style w:type="character" w:customStyle="1" w:styleId="CommentTextChar">
    <w:name w:val="Comment Text Char"/>
    <w:basedOn w:val="DefaultParagraphFont"/>
    <w:link w:val="CommentText"/>
    <w:rsid w:val="00B9365D"/>
    <w:rPr>
      <w:lang w:val="en-US" w:eastAsia="en-US"/>
    </w:rPr>
  </w:style>
  <w:style w:type="paragraph" w:styleId="CommentSubject">
    <w:name w:val="annotation subject"/>
    <w:basedOn w:val="CommentText"/>
    <w:next w:val="CommentText"/>
    <w:link w:val="CommentSubjectChar"/>
    <w:semiHidden/>
    <w:unhideWhenUsed/>
    <w:rsid w:val="00B9365D"/>
    <w:rPr>
      <w:b/>
      <w:bCs/>
    </w:rPr>
  </w:style>
  <w:style w:type="character" w:customStyle="1" w:styleId="CommentSubjectChar">
    <w:name w:val="Comment Subject Char"/>
    <w:basedOn w:val="CommentTextChar"/>
    <w:link w:val="CommentSubject"/>
    <w:semiHidden/>
    <w:rsid w:val="00B9365D"/>
    <w:rPr>
      <w:b/>
      <w:bCs/>
      <w:lang w:val="en-US" w:eastAsia="en-US"/>
    </w:rPr>
  </w:style>
  <w:style w:type="character" w:styleId="UnresolvedMention">
    <w:name w:val="Unresolved Mention"/>
    <w:basedOn w:val="DefaultParagraphFont"/>
    <w:uiPriority w:val="99"/>
    <w:semiHidden/>
    <w:unhideWhenUsed/>
    <w:rsid w:val="006A63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zki.amalia@upb.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741C0-DFA3-471C-B4B2-3278D866C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8952</Words>
  <Characters>51030</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59863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rizki amalia</cp:lastModifiedBy>
  <cp:revision>3</cp:revision>
  <cp:lastPrinted>2016-04-15T09:36:00Z</cp:lastPrinted>
  <dcterms:created xsi:type="dcterms:W3CDTF">2022-07-29T10:05:00Z</dcterms:created>
  <dcterms:modified xsi:type="dcterms:W3CDTF">2022-07-29T10:41:00Z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663effbe-d5a6-3fd6-8921-35206a8e220f</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11th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